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AB1F01" w14:textId="77777777" w:rsidR="00A32BCB" w:rsidRDefault="00E74A4E" w:rsidP="008F3C8A">
      <w:pPr>
        <w:outlineLvl w:val="0"/>
      </w:pPr>
      <w:r>
        <w:t>Freud Institut Zürich</w:t>
      </w:r>
    </w:p>
    <w:p w14:paraId="4DD14946" w14:textId="29D650E0" w:rsidR="00A32BCB" w:rsidRDefault="00600EC7">
      <w:pPr>
        <w:widowControl w:val="0"/>
      </w:pPr>
      <w:r>
        <w:t>Herbst</w:t>
      </w:r>
      <w:r w:rsidR="00380932">
        <w:t xml:space="preserve"> </w:t>
      </w:r>
      <w:r w:rsidR="00602BC6">
        <w:t>2026</w:t>
      </w:r>
    </w:p>
    <w:p w14:paraId="70F4D48C" w14:textId="72C60BB9" w:rsidR="00A32BCB" w:rsidRDefault="00BC4EA1">
      <w:pPr>
        <w:widowControl w:val="0"/>
        <w:rPr>
          <w:i/>
        </w:rPr>
      </w:pPr>
      <w:r>
        <w:rPr>
          <w:i/>
        </w:rPr>
        <w:t>Psychoanalytisches Kolloquium</w:t>
      </w:r>
    </w:p>
    <w:p w14:paraId="7B8B020E" w14:textId="32BCBC75" w:rsidR="00A32BCB" w:rsidRPr="00B5563F" w:rsidRDefault="00A32BCB">
      <w:pPr>
        <w:rPr>
          <w:b/>
          <w:lang w:val="de-CH"/>
        </w:rPr>
      </w:pPr>
      <w:r w:rsidRPr="00B5563F">
        <w:rPr>
          <w:lang w:val="de-CH"/>
        </w:rPr>
        <w:t>D</w:t>
      </w:r>
      <w:r w:rsidR="00E74A4E" w:rsidRPr="00B5563F">
        <w:rPr>
          <w:lang w:val="de-CH"/>
        </w:rPr>
        <w:t>r. med. Charles Mendes de Leon</w:t>
      </w:r>
      <w:r w:rsidR="00BC4EA1" w:rsidRPr="00B5563F">
        <w:rPr>
          <w:lang w:val="de-CH"/>
        </w:rPr>
        <w:t xml:space="preserve"> (Moderation)</w:t>
      </w:r>
    </w:p>
    <w:p w14:paraId="1EDAD563" w14:textId="77777777" w:rsidR="00A32BCB" w:rsidRPr="00B5563F" w:rsidRDefault="00A32BCB">
      <w:pPr>
        <w:rPr>
          <w:b/>
          <w:lang w:val="de-CH"/>
        </w:rPr>
      </w:pPr>
    </w:p>
    <w:p w14:paraId="4C390C02" w14:textId="77777777" w:rsidR="00A32BCB" w:rsidRPr="00B5563F" w:rsidRDefault="00A32BCB">
      <w:pPr>
        <w:rPr>
          <w:b/>
          <w:lang w:val="de-CH"/>
        </w:rPr>
      </w:pPr>
    </w:p>
    <w:p w14:paraId="0EEB9E3F" w14:textId="3DC99391" w:rsidR="000208A0" w:rsidRDefault="000208A0" w:rsidP="00380932">
      <w:pPr>
        <w:rPr>
          <w:b/>
          <w:lang w:val="de-CH"/>
        </w:rPr>
      </w:pPr>
      <w:r w:rsidRPr="00607BFD">
        <w:rPr>
          <w:bCs/>
          <w:lang w:val="de-CH"/>
        </w:rPr>
        <w:t>Inputfragen für die Diskussion über d</w:t>
      </w:r>
      <w:r w:rsidR="00397A87">
        <w:rPr>
          <w:bCs/>
          <w:lang w:val="de-CH"/>
        </w:rPr>
        <w:t>en</w:t>
      </w:r>
      <w:r w:rsidRPr="00607BFD">
        <w:rPr>
          <w:bCs/>
          <w:lang w:val="de-CH"/>
        </w:rPr>
        <w:t xml:space="preserve"> Artikel</w:t>
      </w:r>
      <w:r>
        <w:rPr>
          <w:b/>
          <w:lang w:val="de-CH"/>
        </w:rPr>
        <w:t xml:space="preserve"> </w:t>
      </w:r>
      <w:r w:rsidR="00CD783B">
        <w:rPr>
          <w:b/>
          <w:lang w:val="de-CH"/>
        </w:rPr>
        <w:t>«</w:t>
      </w:r>
      <w:r w:rsidR="00600EC7">
        <w:rPr>
          <w:b/>
          <w:lang w:val="de-CH"/>
        </w:rPr>
        <w:t xml:space="preserve">The Political </w:t>
      </w:r>
      <w:proofErr w:type="spellStart"/>
      <w:r w:rsidR="00600EC7">
        <w:rPr>
          <w:b/>
          <w:lang w:val="de-CH"/>
        </w:rPr>
        <w:t>Phantasm</w:t>
      </w:r>
      <w:proofErr w:type="spellEnd"/>
      <w:r w:rsidR="00600EC7">
        <w:rPr>
          <w:b/>
          <w:lang w:val="de-CH"/>
        </w:rPr>
        <w:t xml:space="preserve"> Underlying Questions of Gender</w:t>
      </w:r>
      <w:r w:rsidR="00380932">
        <w:rPr>
          <w:b/>
          <w:lang w:val="de-CH"/>
        </w:rPr>
        <w:t>»</w:t>
      </w:r>
      <w:r w:rsidR="00CD783B">
        <w:rPr>
          <w:b/>
          <w:lang w:val="de-CH"/>
        </w:rPr>
        <w:t xml:space="preserve"> </w:t>
      </w:r>
      <w:r w:rsidR="00380932">
        <w:rPr>
          <w:b/>
          <w:lang w:val="de-CH"/>
        </w:rPr>
        <w:t xml:space="preserve">von </w:t>
      </w:r>
      <w:r w:rsidR="00600EC7">
        <w:rPr>
          <w:b/>
          <w:lang w:val="de-CH"/>
        </w:rPr>
        <w:t xml:space="preserve">Chiara Buoncristiani und Tommaso Romani </w:t>
      </w:r>
      <w:r w:rsidR="00380932">
        <w:rPr>
          <w:b/>
          <w:lang w:val="de-CH"/>
        </w:rPr>
        <w:t>(Int. J. psychoanal. 2026</w:t>
      </w:r>
      <w:r w:rsidR="00600EC7">
        <w:rPr>
          <w:b/>
          <w:lang w:val="de-CH"/>
        </w:rPr>
        <w:t xml:space="preserve">, </w:t>
      </w:r>
      <w:proofErr w:type="spellStart"/>
      <w:r w:rsidR="00600EC7">
        <w:rPr>
          <w:b/>
          <w:lang w:val="de-CH"/>
        </w:rPr>
        <w:t>no</w:t>
      </w:r>
      <w:proofErr w:type="spellEnd"/>
      <w:r w:rsidR="00600EC7">
        <w:rPr>
          <w:b/>
          <w:lang w:val="de-CH"/>
        </w:rPr>
        <w:t xml:space="preserve"> 3</w:t>
      </w:r>
      <w:r w:rsidR="00380932">
        <w:rPr>
          <w:b/>
          <w:lang w:val="de-CH"/>
        </w:rPr>
        <w:t>).</w:t>
      </w:r>
    </w:p>
    <w:p w14:paraId="748EDF73" w14:textId="77777777" w:rsidR="00380932" w:rsidRDefault="00380932" w:rsidP="00380932">
      <w:pPr>
        <w:rPr>
          <w:b/>
          <w:lang w:val="de-CH"/>
        </w:rPr>
      </w:pPr>
    </w:p>
    <w:p w14:paraId="4FFCA929" w14:textId="77777777" w:rsidR="00380932" w:rsidRPr="00E27935" w:rsidRDefault="00380932" w:rsidP="00380932">
      <w:pPr>
        <w:rPr>
          <w:b/>
          <w:lang w:val="de-CH"/>
        </w:rPr>
      </w:pPr>
    </w:p>
    <w:p w14:paraId="45B1797B" w14:textId="27627DFF" w:rsidR="00483BD6" w:rsidRPr="005B7F9B" w:rsidRDefault="003942C2" w:rsidP="005B7F9B">
      <w:pPr>
        <w:spacing w:after="360"/>
      </w:pPr>
      <w:r>
        <w:t xml:space="preserve">Bei den Fragen handelt </w:t>
      </w:r>
      <w:r w:rsidR="00C97299">
        <w:t>es sich nicht um Übungs- sondern</w:t>
      </w:r>
      <w:r>
        <w:t xml:space="preserve"> um Inputfragen für die Diskussion. Es </w:t>
      </w:r>
      <w:r w:rsidR="00BD7578">
        <w:t>sind</w:t>
      </w:r>
      <w:r>
        <w:t xml:space="preserve"> einige </w:t>
      </w:r>
      <w:r w:rsidR="00BD7578">
        <w:t xml:space="preserve">aufgezeichnete </w:t>
      </w:r>
      <w:r>
        <w:t>Gedanken, die mir beim Lesen in den Sinn</w:t>
      </w:r>
      <w:r w:rsidR="00BD7578">
        <w:t xml:space="preserve"> gekommen sind und die ich in Fragen</w:t>
      </w:r>
      <w:r>
        <w:t xml:space="preserve"> </w:t>
      </w:r>
      <w:r w:rsidR="00BD7578">
        <w:t>transformiert</w:t>
      </w:r>
      <w:r>
        <w:t xml:space="preserve"> habe. Ich gehe davon aus, dass Ihnen andere, vielleicht interessantere Gedanken eingefallen sind. Ich möchte Sie</w:t>
      </w:r>
      <w:r w:rsidR="00BD7578">
        <w:t xml:space="preserve"> deshalb</w:t>
      </w:r>
      <w:r>
        <w:t xml:space="preserve"> bitten, diese in die Diskussion einzubringen</w:t>
      </w:r>
      <w:r w:rsidR="0037304D">
        <w:t>.</w:t>
      </w:r>
    </w:p>
    <w:p w14:paraId="010E4265" w14:textId="05D74FEE" w:rsidR="00F93594" w:rsidRDefault="00686922" w:rsidP="00EB1B87">
      <w:pPr>
        <w:pStyle w:val="Listenabsatz"/>
        <w:numPr>
          <w:ilvl w:val="0"/>
          <w:numId w:val="16"/>
        </w:numPr>
        <w:spacing w:after="120"/>
        <w:ind w:left="357" w:hanging="357"/>
        <w:contextualSpacing w:val="0"/>
        <w:rPr>
          <w:lang w:val="de-CH"/>
        </w:rPr>
      </w:pPr>
      <w:r>
        <w:rPr>
          <w:lang w:val="de-CH"/>
        </w:rPr>
        <w:t>Wie ist es Ihnen bei der Lektüre de</w:t>
      </w:r>
      <w:r w:rsidR="00397A87">
        <w:rPr>
          <w:lang w:val="de-CH"/>
        </w:rPr>
        <w:t xml:space="preserve">s </w:t>
      </w:r>
      <w:r>
        <w:rPr>
          <w:lang w:val="de-CH"/>
        </w:rPr>
        <w:t>Artikel</w:t>
      </w:r>
      <w:r w:rsidR="00397A87">
        <w:rPr>
          <w:lang w:val="de-CH"/>
        </w:rPr>
        <w:t xml:space="preserve">s </w:t>
      </w:r>
      <w:r>
        <w:rPr>
          <w:lang w:val="de-CH"/>
        </w:rPr>
        <w:t>ergangen?</w:t>
      </w:r>
    </w:p>
    <w:p w14:paraId="69028D06" w14:textId="572D8BF5" w:rsidR="00AC1E48" w:rsidRDefault="00AC1E48" w:rsidP="00EB1B87">
      <w:pPr>
        <w:pStyle w:val="Listenabsatz"/>
        <w:numPr>
          <w:ilvl w:val="0"/>
          <w:numId w:val="16"/>
        </w:numPr>
        <w:spacing w:after="120"/>
        <w:ind w:left="357" w:hanging="357"/>
        <w:contextualSpacing w:val="0"/>
        <w:rPr>
          <w:lang w:val="de-CH"/>
        </w:rPr>
      </w:pPr>
      <w:r>
        <w:rPr>
          <w:lang w:val="de-CH"/>
        </w:rPr>
        <w:t xml:space="preserve">Die Metapsychologie Freuds umfasste drei metapsychologische Gesichtspunkte: </w:t>
      </w:r>
      <w:proofErr w:type="spellStart"/>
      <w:r>
        <w:rPr>
          <w:lang w:val="de-CH"/>
        </w:rPr>
        <w:t>topisch</w:t>
      </w:r>
      <w:proofErr w:type="spellEnd"/>
      <w:r>
        <w:rPr>
          <w:lang w:val="de-CH"/>
        </w:rPr>
        <w:t xml:space="preserve">, ökonomisch, dynamisch. Später wurde ein vierter metapsychologischer Gesichtspunkt, der </w:t>
      </w:r>
      <w:r w:rsidRPr="00AC1E48">
        <w:rPr>
          <w:i/>
          <w:iCs/>
          <w:lang w:val="de-CH"/>
        </w:rPr>
        <w:t>genetische</w:t>
      </w:r>
      <w:r>
        <w:rPr>
          <w:lang w:val="de-CH"/>
        </w:rPr>
        <w:t xml:space="preserve"> (=entwicklungspsychologische)r hinzugefügt. Die französische Gruppe um Lacan und Green haben einst ausführlich klinisch und theoretisch begründet, warum die Psychoanalyse mit dem Konzept und der klinischen Theorie der </w:t>
      </w:r>
      <w:r w:rsidRPr="00AC1E48">
        <w:rPr>
          <w:i/>
          <w:iCs/>
          <w:lang w:val="de-CH"/>
        </w:rPr>
        <w:t>Nachträglichkeit</w:t>
      </w:r>
      <w:r>
        <w:rPr>
          <w:lang w:val="de-CH"/>
        </w:rPr>
        <w:t xml:space="preserve"> zu besseren Ergebnissen komme als durch unvermittelte Absorption akademischer Entwicklungspsychologie. </w:t>
      </w:r>
      <w:proofErr w:type="spellStart"/>
      <w:r w:rsidR="006945EE">
        <w:rPr>
          <w:lang w:val="de-CH"/>
        </w:rPr>
        <w:t>Buoncristiani</w:t>
      </w:r>
      <w:proofErr w:type="spellEnd"/>
      <w:r w:rsidR="006945EE">
        <w:rPr>
          <w:lang w:val="de-CH"/>
        </w:rPr>
        <w:t xml:space="preserve"> u. Romani schlagen nun einen weiteren metapsychologischen Gesichtspunkt vor, nämlich «</w:t>
      </w:r>
      <w:proofErr w:type="spellStart"/>
      <w:r w:rsidR="006945EE">
        <w:rPr>
          <w:lang w:val="de-CH"/>
        </w:rPr>
        <w:t>political</w:t>
      </w:r>
      <w:proofErr w:type="spellEnd"/>
      <w:r w:rsidR="006945EE">
        <w:rPr>
          <w:lang w:val="de-CH"/>
        </w:rPr>
        <w:t xml:space="preserve"> </w:t>
      </w:r>
      <w:proofErr w:type="spellStart"/>
      <w:r w:rsidR="006945EE">
        <w:rPr>
          <w:lang w:val="de-CH"/>
        </w:rPr>
        <w:t>phantasm</w:t>
      </w:r>
      <w:proofErr w:type="spellEnd"/>
      <w:r w:rsidR="006945EE">
        <w:rPr>
          <w:lang w:val="de-CH"/>
        </w:rPr>
        <w:t>» (≠</w:t>
      </w:r>
      <w:proofErr w:type="spellStart"/>
      <w:r w:rsidR="006945EE">
        <w:rPr>
          <w:lang w:val="de-CH"/>
        </w:rPr>
        <w:t>fantasy</w:t>
      </w:r>
      <w:proofErr w:type="spellEnd"/>
      <w:r w:rsidR="006945EE">
        <w:rPr>
          <w:lang w:val="de-CH"/>
        </w:rPr>
        <w:t xml:space="preserve">) (S.391). </w:t>
      </w:r>
      <w:r w:rsidR="002D0440">
        <w:rPr>
          <w:lang w:val="de-CH"/>
        </w:rPr>
        <w:t xml:space="preserve">Was denken Sie zu diesem Vorhaben? </w:t>
      </w:r>
    </w:p>
    <w:p w14:paraId="227EDA25" w14:textId="0340DBE3" w:rsidR="002D0440" w:rsidRDefault="002D0440" w:rsidP="00EB1B87">
      <w:pPr>
        <w:pStyle w:val="Listenabsatz"/>
        <w:numPr>
          <w:ilvl w:val="0"/>
          <w:numId w:val="16"/>
        </w:numPr>
        <w:spacing w:after="120"/>
        <w:ind w:left="357" w:hanging="357"/>
        <w:contextualSpacing w:val="0"/>
        <w:rPr>
          <w:lang w:val="de-CH"/>
        </w:rPr>
      </w:pPr>
      <w:r>
        <w:rPr>
          <w:lang w:val="de-CH"/>
        </w:rPr>
        <w:t>Der Versuch, eine «politische» Dimension in die Kerntheorie der Psychoanalyse einzuführen, wird hier nicht zum ersten Mal unternommen (vgl. z.B. Dagmar Herzog, Cold War Freud, Suhrkamp 2023; S.13ff beschreiben den «Gegenkongress» (1969) in Rom, der zur Gründung der «</w:t>
      </w:r>
      <w:proofErr w:type="spellStart"/>
      <w:r>
        <w:rPr>
          <w:lang w:val="de-CH"/>
        </w:rPr>
        <w:t>plataforma</w:t>
      </w:r>
      <w:proofErr w:type="spellEnd"/>
      <w:r>
        <w:rPr>
          <w:lang w:val="de-CH"/>
        </w:rPr>
        <w:t xml:space="preserve">» geführt hat und einige Jahre später die Spaltung der Zürcher </w:t>
      </w:r>
      <w:proofErr w:type="spellStart"/>
      <w:r>
        <w:rPr>
          <w:lang w:val="de-CH"/>
        </w:rPr>
        <w:t>Analytikergruppe</w:t>
      </w:r>
      <w:proofErr w:type="spellEnd"/>
      <w:r>
        <w:rPr>
          <w:lang w:val="de-CH"/>
        </w:rPr>
        <w:t xml:space="preserve"> in PSZ und Freud-Institut </w:t>
      </w:r>
      <w:proofErr w:type="spellStart"/>
      <w:r>
        <w:rPr>
          <w:lang w:val="de-CH"/>
        </w:rPr>
        <w:t>koinduziert</w:t>
      </w:r>
      <w:proofErr w:type="spellEnd"/>
      <w:r>
        <w:rPr>
          <w:lang w:val="de-CH"/>
        </w:rPr>
        <w:t xml:space="preserve"> hat.) </w:t>
      </w:r>
    </w:p>
    <w:p w14:paraId="40BA4888" w14:textId="50261FCA" w:rsidR="002D0440" w:rsidRDefault="002D0440" w:rsidP="00EB1B87">
      <w:pPr>
        <w:pStyle w:val="Listenabsatz"/>
        <w:numPr>
          <w:ilvl w:val="0"/>
          <w:numId w:val="16"/>
        </w:numPr>
        <w:spacing w:after="120"/>
        <w:ind w:left="357" w:hanging="357"/>
        <w:contextualSpacing w:val="0"/>
        <w:rPr>
          <w:lang w:val="de-CH"/>
        </w:rPr>
      </w:pPr>
      <w:r>
        <w:rPr>
          <w:lang w:val="de-CH"/>
        </w:rPr>
        <w:t xml:space="preserve">Niedrig dosiertes Testosteron wird während der Sitzung in einer Art </w:t>
      </w:r>
      <w:proofErr w:type="spellStart"/>
      <w:r>
        <w:rPr>
          <w:lang w:val="de-CH"/>
        </w:rPr>
        <w:t>Vodoo</w:t>
      </w:r>
      <w:proofErr w:type="spellEnd"/>
      <w:r>
        <w:rPr>
          <w:lang w:val="de-CH"/>
        </w:rPr>
        <w:t xml:space="preserve">-Ritual auf den Arm aufgetragen, an der Stelle, wo früher die Zigaretten ausgedrückt wurden (S.392). Ich kannte diese technische Variation bisher nicht. Was sind Ihre Gedanken zu dieser Technik in der psychoanalytischen Behandlung von </w:t>
      </w:r>
      <w:proofErr w:type="spellStart"/>
      <w:r>
        <w:rPr>
          <w:lang w:val="de-CH"/>
        </w:rPr>
        <w:t>Blu</w:t>
      </w:r>
      <w:proofErr w:type="spellEnd"/>
      <w:r>
        <w:rPr>
          <w:lang w:val="de-CH"/>
        </w:rPr>
        <w:t xml:space="preserve">? </w:t>
      </w:r>
    </w:p>
    <w:p w14:paraId="742C9D4D" w14:textId="77777777" w:rsidR="00B704FE" w:rsidRDefault="002D0440" w:rsidP="00EB1B87">
      <w:pPr>
        <w:pStyle w:val="Listenabsatz"/>
        <w:numPr>
          <w:ilvl w:val="0"/>
          <w:numId w:val="16"/>
        </w:numPr>
        <w:spacing w:after="120"/>
        <w:ind w:left="357" w:hanging="357"/>
        <w:contextualSpacing w:val="0"/>
        <w:rPr>
          <w:lang w:val="de-CH"/>
        </w:rPr>
      </w:pPr>
      <w:r w:rsidRPr="002D0440">
        <w:rPr>
          <w:lang w:val="de-CH"/>
        </w:rPr>
        <w:t>«</w:t>
      </w:r>
      <w:r>
        <w:rPr>
          <w:lang w:val="en-GB"/>
        </w:rPr>
        <w:t xml:space="preserve">We think about a specific interlinking between </w:t>
      </w:r>
      <w:r w:rsidRPr="002D0440">
        <w:rPr>
          <w:i/>
          <w:iCs/>
          <w:lang w:val="en-GB"/>
        </w:rPr>
        <w:t>phantasy</w:t>
      </w:r>
      <w:r>
        <w:rPr>
          <w:i/>
          <w:iCs/>
          <w:lang w:val="en-GB"/>
        </w:rPr>
        <w:t xml:space="preserve"> </w:t>
      </w:r>
      <w:r>
        <w:rPr>
          <w:lang w:val="en-GB"/>
        </w:rPr>
        <w:t xml:space="preserve">and the </w:t>
      </w:r>
      <w:r>
        <w:rPr>
          <w:i/>
          <w:iCs/>
          <w:lang w:val="en-GB"/>
        </w:rPr>
        <w:t>political dimension</w:t>
      </w:r>
      <w:r>
        <w:rPr>
          <w:lang w:val="en-GB"/>
        </w:rPr>
        <w:t>.” S.392. Voilà</w:t>
      </w:r>
      <w:r w:rsidRPr="002D0440">
        <w:rPr>
          <w:lang w:val="de-CH"/>
        </w:rPr>
        <w:t>, hier haben wir das neue Konzept</w:t>
      </w:r>
      <w:r>
        <w:rPr>
          <w:lang w:val="de-CH"/>
        </w:rPr>
        <w:t xml:space="preserve"> </w:t>
      </w:r>
      <w:r w:rsidRPr="002D0440">
        <w:rPr>
          <w:lang w:val="de-CH"/>
        </w:rPr>
        <w:t>als</w:t>
      </w:r>
      <w:r>
        <w:rPr>
          <w:lang w:val="de-CH"/>
        </w:rPr>
        <w:t xml:space="preserve"> Definition. Was stellen Sie sich unter «</w:t>
      </w:r>
      <w:proofErr w:type="spellStart"/>
      <w:r>
        <w:rPr>
          <w:lang w:val="de-CH"/>
        </w:rPr>
        <w:t>political</w:t>
      </w:r>
      <w:proofErr w:type="spellEnd"/>
      <w:r>
        <w:rPr>
          <w:lang w:val="de-CH"/>
        </w:rPr>
        <w:t xml:space="preserve"> </w:t>
      </w:r>
      <w:proofErr w:type="spellStart"/>
      <w:r>
        <w:rPr>
          <w:lang w:val="de-CH"/>
        </w:rPr>
        <w:t>phantasm</w:t>
      </w:r>
      <w:proofErr w:type="spellEnd"/>
      <w:r>
        <w:rPr>
          <w:lang w:val="de-CH"/>
        </w:rPr>
        <w:t xml:space="preserve">» vor? Könnte man das Konzept mathematisch scharf fokussieren, wie ich es einmal für die drei metapsychologischen Gesichtspunkte Freuds vorgeschlagen habe? </w:t>
      </w:r>
      <w:r w:rsidR="00477360">
        <w:rPr>
          <w:lang w:val="de-CH"/>
        </w:rPr>
        <w:t xml:space="preserve">Übrigens: führen die Autoren hier einen neuen Gedanken ein oder beziehen sie sich in anderen Worten auf Aristoteles’ </w:t>
      </w:r>
      <w:proofErr w:type="spellStart"/>
      <w:r w:rsidR="00477360" w:rsidRPr="00477360">
        <w:rPr>
          <w:i/>
          <w:iCs/>
          <w:lang w:val="de-CH"/>
        </w:rPr>
        <w:t>zoon</w:t>
      </w:r>
      <w:proofErr w:type="spellEnd"/>
      <w:r w:rsidR="00477360" w:rsidRPr="00477360">
        <w:rPr>
          <w:i/>
          <w:iCs/>
          <w:lang w:val="de-CH"/>
        </w:rPr>
        <w:t xml:space="preserve"> politikon</w:t>
      </w:r>
      <w:r w:rsidR="00477360">
        <w:rPr>
          <w:lang w:val="de-CH"/>
        </w:rPr>
        <w:t xml:space="preserve"> (=Mensch) oder auf Heideggers </w:t>
      </w:r>
      <w:r w:rsidR="00477360" w:rsidRPr="00477360">
        <w:rPr>
          <w:i/>
          <w:iCs/>
          <w:lang w:val="de-CH"/>
        </w:rPr>
        <w:t>Dasein</w:t>
      </w:r>
      <w:r w:rsidR="00477360">
        <w:rPr>
          <w:i/>
          <w:iCs/>
          <w:lang w:val="de-CH"/>
        </w:rPr>
        <w:t xml:space="preserve"> </w:t>
      </w:r>
      <w:r w:rsidR="00477360">
        <w:rPr>
          <w:lang w:val="de-CH"/>
        </w:rPr>
        <w:t>(=Mensch), das «immer schon in einer Welt west».</w:t>
      </w:r>
    </w:p>
    <w:p w14:paraId="151C6B85" w14:textId="5AC376BD" w:rsidR="002D0440" w:rsidRDefault="00B704FE" w:rsidP="00EB1B87">
      <w:pPr>
        <w:pStyle w:val="Listenabsatz"/>
        <w:numPr>
          <w:ilvl w:val="0"/>
          <w:numId w:val="16"/>
        </w:numPr>
        <w:spacing w:after="120"/>
        <w:ind w:left="357" w:hanging="357"/>
        <w:contextualSpacing w:val="0"/>
        <w:rPr>
          <w:lang w:val="de-CH"/>
        </w:rPr>
      </w:pPr>
      <w:proofErr w:type="spellStart"/>
      <w:r>
        <w:rPr>
          <w:lang w:val="de-CH"/>
        </w:rPr>
        <w:t>Blu</w:t>
      </w:r>
      <w:proofErr w:type="spellEnd"/>
      <w:r>
        <w:rPr>
          <w:lang w:val="de-CH"/>
        </w:rPr>
        <w:t xml:space="preserve"> thematisiert auf der Couch ihren Zustand mit kargen Worten und viel Schweigen als </w:t>
      </w:r>
      <w:r w:rsidRPr="00B704FE">
        <w:rPr>
          <w:i/>
          <w:iCs/>
          <w:lang w:val="de-CH"/>
        </w:rPr>
        <w:t>Leere</w:t>
      </w:r>
      <w:r w:rsidR="00477360">
        <w:rPr>
          <w:lang w:val="de-CH"/>
        </w:rPr>
        <w:t xml:space="preserve"> </w:t>
      </w:r>
      <w:r>
        <w:rPr>
          <w:lang w:val="de-CH"/>
        </w:rPr>
        <w:t>(</w:t>
      </w:r>
      <w:proofErr w:type="spellStart"/>
      <w:r>
        <w:rPr>
          <w:lang w:val="de-CH"/>
        </w:rPr>
        <w:t>emptiness</w:t>
      </w:r>
      <w:proofErr w:type="spellEnd"/>
      <w:r>
        <w:rPr>
          <w:lang w:val="de-CH"/>
        </w:rPr>
        <w:t>) S.394). Ich würde hier sofort an die Klinik der Leere von André Green denken (</w:t>
      </w:r>
      <w:proofErr w:type="spellStart"/>
      <w:r>
        <w:rPr>
          <w:lang w:val="de-CH"/>
        </w:rPr>
        <w:t>psychose</w:t>
      </w:r>
      <w:proofErr w:type="spellEnd"/>
      <w:r>
        <w:rPr>
          <w:lang w:val="de-CH"/>
        </w:rPr>
        <w:t xml:space="preserve"> oder </w:t>
      </w:r>
      <w:proofErr w:type="spellStart"/>
      <w:r>
        <w:rPr>
          <w:lang w:val="de-CH"/>
        </w:rPr>
        <w:t>dépression</w:t>
      </w:r>
      <w:proofErr w:type="spellEnd"/>
      <w:r>
        <w:rPr>
          <w:lang w:val="de-CH"/>
        </w:rPr>
        <w:t xml:space="preserve"> </w:t>
      </w:r>
      <w:proofErr w:type="spellStart"/>
      <w:r>
        <w:rPr>
          <w:lang w:val="de-CH"/>
        </w:rPr>
        <w:t>blanche</w:t>
      </w:r>
      <w:proofErr w:type="spellEnd"/>
      <w:r>
        <w:rPr>
          <w:lang w:val="de-CH"/>
        </w:rPr>
        <w:t xml:space="preserve">). Die Autoren tun das übrigens auch (vgl. Literaturverzeichnis). </w:t>
      </w:r>
    </w:p>
    <w:p w14:paraId="263DC7EB" w14:textId="1B8D2150" w:rsidR="00B704FE" w:rsidRDefault="00B704FE" w:rsidP="00EB1B87">
      <w:pPr>
        <w:pStyle w:val="Listenabsatz"/>
        <w:numPr>
          <w:ilvl w:val="0"/>
          <w:numId w:val="16"/>
        </w:numPr>
        <w:spacing w:after="120"/>
        <w:ind w:left="357" w:hanging="357"/>
        <w:contextualSpacing w:val="0"/>
        <w:rPr>
          <w:lang w:val="de-CH"/>
        </w:rPr>
      </w:pPr>
      <w:r>
        <w:rPr>
          <w:lang w:val="de-CH"/>
        </w:rPr>
        <w:t xml:space="preserve">Der Analytiker interveniert bei seiner schweigenden Patientin, die ihre </w:t>
      </w:r>
      <w:proofErr w:type="spellStart"/>
      <w:r>
        <w:rPr>
          <w:lang w:val="de-CH"/>
        </w:rPr>
        <w:t>Leerezustände</w:t>
      </w:r>
      <w:proofErr w:type="spellEnd"/>
      <w:r>
        <w:rPr>
          <w:lang w:val="de-CH"/>
        </w:rPr>
        <w:t xml:space="preserve"> selbst benannt hat: </w:t>
      </w:r>
      <w:r>
        <w:rPr>
          <w:lang w:val="en-GB"/>
        </w:rPr>
        <w:t>“What are you thinking about?”</w:t>
      </w:r>
      <w:r>
        <w:rPr>
          <w:lang w:val="de-CH"/>
        </w:rPr>
        <w:t xml:space="preserve"> Was denken Sie über diese Intervention (S.394)? Dieselbe Frage für die zweite Intervention: «Was fällt Ihnen zu Enigma ein? (S.394)? </w:t>
      </w:r>
    </w:p>
    <w:p w14:paraId="10AD0A11" w14:textId="0B658AC1" w:rsidR="00B704FE" w:rsidRDefault="00B704FE" w:rsidP="00EB1B87">
      <w:pPr>
        <w:pStyle w:val="Listenabsatz"/>
        <w:numPr>
          <w:ilvl w:val="0"/>
          <w:numId w:val="16"/>
        </w:numPr>
        <w:spacing w:after="120"/>
        <w:ind w:left="357" w:hanging="357"/>
        <w:contextualSpacing w:val="0"/>
        <w:rPr>
          <w:lang w:val="de-CH"/>
        </w:rPr>
      </w:pPr>
      <w:r>
        <w:rPr>
          <w:lang w:val="de-CH"/>
        </w:rPr>
        <w:t xml:space="preserve">Wie schätzen Sie die Gegenübertragung des Analytikers an dieser Stelle der Falldarstellung ein? </w:t>
      </w:r>
    </w:p>
    <w:p w14:paraId="09C78961" w14:textId="438DDF4E" w:rsidR="00B704FE" w:rsidRDefault="00B704FE" w:rsidP="00EB1B87">
      <w:pPr>
        <w:pStyle w:val="Listenabsatz"/>
        <w:numPr>
          <w:ilvl w:val="0"/>
          <w:numId w:val="16"/>
        </w:numPr>
        <w:spacing w:after="120"/>
        <w:ind w:left="357" w:hanging="357"/>
        <w:contextualSpacing w:val="0"/>
        <w:rPr>
          <w:lang w:val="de-CH"/>
        </w:rPr>
      </w:pPr>
      <w:r>
        <w:rPr>
          <w:lang w:val="en-GB"/>
        </w:rPr>
        <w:t xml:space="preserve">The analyst is a man too and he is looking at her (S.395). </w:t>
      </w:r>
      <w:proofErr w:type="spellStart"/>
      <w:r>
        <w:rPr>
          <w:lang w:val="en-GB"/>
        </w:rPr>
        <w:t>Tatsächlich</w:t>
      </w:r>
      <w:proofErr w:type="spellEnd"/>
      <w:r>
        <w:rPr>
          <w:lang w:val="en-GB"/>
        </w:rPr>
        <w:t xml:space="preserve">? </w:t>
      </w:r>
      <w:r>
        <w:rPr>
          <w:lang w:val="de-CH"/>
        </w:rPr>
        <w:t xml:space="preserve">Geht das so klar aus dem Material hervor? </w:t>
      </w:r>
    </w:p>
    <w:p w14:paraId="7EBE11A8" w14:textId="2AB98EC5" w:rsidR="00247E5D" w:rsidRDefault="00247E5D" w:rsidP="00EB1B87">
      <w:pPr>
        <w:pStyle w:val="Listenabsatz"/>
        <w:numPr>
          <w:ilvl w:val="0"/>
          <w:numId w:val="16"/>
        </w:numPr>
        <w:spacing w:after="120"/>
        <w:ind w:left="357" w:hanging="357"/>
        <w:contextualSpacing w:val="0"/>
        <w:rPr>
          <w:lang w:val="de-CH"/>
        </w:rPr>
      </w:pPr>
      <w:r>
        <w:rPr>
          <w:lang w:val="de-CH"/>
        </w:rPr>
        <w:lastRenderedPageBreak/>
        <w:t xml:space="preserve">Was sind Ihre Assoziationen zu Blus Traum vom Haus der Grossmutter (S.395)? Wie hätten Sie interveniert und wann? Hätten Sie die Gefühlszustände, die im manifesten Material offensichtlich zu </w:t>
      </w:r>
      <w:proofErr w:type="spellStart"/>
      <w:r>
        <w:rPr>
          <w:lang w:val="de-CH"/>
        </w:rPr>
        <w:t>Blu</w:t>
      </w:r>
      <w:proofErr w:type="spellEnd"/>
      <w:r>
        <w:rPr>
          <w:lang w:val="de-CH"/>
        </w:rPr>
        <w:t xml:space="preserve"> gehören, für eine Intervention verwendet (</w:t>
      </w:r>
      <w:proofErr w:type="spellStart"/>
      <w:r>
        <w:rPr>
          <w:lang w:val="de-CH"/>
        </w:rPr>
        <w:t>enormous</w:t>
      </w:r>
      <w:proofErr w:type="spellEnd"/>
      <w:r>
        <w:rPr>
          <w:lang w:val="de-CH"/>
        </w:rPr>
        <w:t xml:space="preserve"> </w:t>
      </w:r>
      <w:proofErr w:type="spellStart"/>
      <w:r>
        <w:rPr>
          <w:lang w:val="de-CH"/>
        </w:rPr>
        <w:t>anxiety</w:t>
      </w:r>
      <w:proofErr w:type="spellEnd"/>
      <w:r>
        <w:rPr>
          <w:lang w:val="de-CH"/>
        </w:rPr>
        <w:t xml:space="preserve">, </w:t>
      </w:r>
      <w:proofErr w:type="spellStart"/>
      <w:r>
        <w:rPr>
          <w:lang w:val="de-CH"/>
        </w:rPr>
        <w:t>great</w:t>
      </w:r>
      <w:proofErr w:type="spellEnd"/>
      <w:r>
        <w:rPr>
          <w:lang w:val="de-CH"/>
        </w:rPr>
        <w:t xml:space="preserve"> </w:t>
      </w:r>
      <w:proofErr w:type="spellStart"/>
      <w:r>
        <w:rPr>
          <w:lang w:val="de-CH"/>
        </w:rPr>
        <w:t>emptiness</w:t>
      </w:r>
      <w:proofErr w:type="spellEnd"/>
      <w:r>
        <w:rPr>
          <w:lang w:val="de-CH"/>
        </w:rPr>
        <w:t xml:space="preserve">, </w:t>
      </w:r>
      <w:proofErr w:type="spellStart"/>
      <w:r>
        <w:rPr>
          <w:lang w:val="de-CH"/>
        </w:rPr>
        <w:t>depressed</w:t>
      </w:r>
      <w:proofErr w:type="spellEnd"/>
      <w:r>
        <w:rPr>
          <w:lang w:val="de-CH"/>
        </w:rPr>
        <w:t xml:space="preserve">)? Der Analytiker hatte wohl Gründe, hier anders zu intervenieren. Er vermittelte </w:t>
      </w:r>
      <w:proofErr w:type="spellStart"/>
      <w:r>
        <w:rPr>
          <w:lang w:val="de-CH"/>
        </w:rPr>
        <w:t>Blu</w:t>
      </w:r>
      <w:proofErr w:type="spellEnd"/>
      <w:r>
        <w:rPr>
          <w:lang w:val="de-CH"/>
        </w:rPr>
        <w:t xml:space="preserve"> konkrete Adressen von «</w:t>
      </w:r>
      <w:proofErr w:type="spellStart"/>
      <w:r>
        <w:rPr>
          <w:lang w:val="de-CH"/>
        </w:rPr>
        <w:t>self-managed</w:t>
      </w:r>
      <w:proofErr w:type="spellEnd"/>
      <w:r>
        <w:rPr>
          <w:lang w:val="de-CH"/>
        </w:rPr>
        <w:t xml:space="preserve">  </w:t>
      </w:r>
      <w:proofErr w:type="spellStart"/>
      <w:r>
        <w:rPr>
          <w:lang w:val="de-CH"/>
        </w:rPr>
        <w:t>spaces</w:t>
      </w:r>
      <w:proofErr w:type="spellEnd"/>
      <w:r>
        <w:rPr>
          <w:lang w:val="de-CH"/>
        </w:rPr>
        <w:t xml:space="preserve">». </w:t>
      </w:r>
    </w:p>
    <w:p w14:paraId="37D7B3A4" w14:textId="7B73EDB2" w:rsidR="008508F6" w:rsidRDefault="008508F6" w:rsidP="00EB1B87">
      <w:pPr>
        <w:pStyle w:val="Listenabsatz"/>
        <w:numPr>
          <w:ilvl w:val="0"/>
          <w:numId w:val="16"/>
        </w:numPr>
        <w:spacing w:after="120"/>
        <w:ind w:left="357" w:hanging="357"/>
        <w:contextualSpacing w:val="0"/>
        <w:rPr>
          <w:lang w:val="de-CH"/>
        </w:rPr>
      </w:pPr>
      <w:r>
        <w:rPr>
          <w:lang w:val="de-CH"/>
        </w:rPr>
        <w:t>Auf S.396 führt der Analytiker unvermittelt in einer Intervention Gramsci ein: «</w:t>
      </w:r>
      <w:r>
        <w:rPr>
          <w:lang w:val="en-GB"/>
        </w:rPr>
        <w:t xml:space="preserve">Big and terrible as Gramsci said”. </w:t>
      </w:r>
      <w:r>
        <w:rPr>
          <w:lang w:val="de-CH"/>
        </w:rPr>
        <w:t xml:space="preserve">[Gramsci: politisch-philosophischer Grossautor und Starintellektueller, </w:t>
      </w:r>
      <w:proofErr w:type="spellStart"/>
      <w:r>
        <w:rPr>
          <w:lang w:val="de-CH"/>
        </w:rPr>
        <w:t>CMdL</w:t>
      </w:r>
      <w:proofErr w:type="spellEnd"/>
      <w:r>
        <w:rPr>
          <w:lang w:val="de-CH"/>
        </w:rPr>
        <w:t>.]</w:t>
      </w:r>
    </w:p>
    <w:p w14:paraId="334305A4" w14:textId="05296E10" w:rsidR="008508F6" w:rsidRDefault="008508F6" w:rsidP="00EB1B87">
      <w:pPr>
        <w:pStyle w:val="Listenabsatz"/>
        <w:numPr>
          <w:ilvl w:val="0"/>
          <w:numId w:val="16"/>
        </w:numPr>
        <w:spacing w:after="120"/>
        <w:ind w:left="357" w:hanging="357"/>
        <w:contextualSpacing w:val="0"/>
        <w:rPr>
          <w:lang w:val="de-CH"/>
        </w:rPr>
      </w:pPr>
      <w:r>
        <w:rPr>
          <w:lang w:val="de-CH"/>
        </w:rPr>
        <w:t>Das Zusammentreffen an der Demo habe d</w:t>
      </w:r>
      <w:r w:rsidR="00894137">
        <w:rPr>
          <w:lang w:val="de-CH"/>
        </w:rPr>
        <w:t xml:space="preserve">ie </w:t>
      </w:r>
      <w:r>
        <w:rPr>
          <w:lang w:val="de-CH"/>
        </w:rPr>
        <w:t>Entstehung eines «</w:t>
      </w:r>
      <w:proofErr w:type="spellStart"/>
      <w:r>
        <w:rPr>
          <w:lang w:val="de-CH"/>
        </w:rPr>
        <w:t>common</w:t>
      </w:r>
      <w:proofErr w:type="spellEnd"/>
      <w:r>
        <w:rPr>
          <w:lang w:val="de-CH"/>
        </w:rPr>
        <w:t xml:space="preserve"> </w:t>
      </w:r>
      <w:proofErr w:type="spellStart"/>
      <w:r>
        <w:rPr>
          <w:lang w:val="de-CH"/>
        </w:rPr>
        <w:t>space</w:t>
      </w:r>
      <w:proofErr w:type="spellEnd"/>
      <w:r>
        <w:rPr>
          <w:lang w:val="de-CH"/>
        </w:rPr>
        <w:t xml:space="preserve">» begünstigt, was im «rigiden Setting» nicht möglich gewesen wäre (S.395). Was denken Sie zu dieser Schlussfolgerung? </w:t>
      </w:r>
      <w:r w:rsidR="00B51B5A">
        <w:rPr>
          <w:lang w:val="de-CH"/>
        </w:rPr>
        <w:t xml:space="preserve">Wäre z.B. eine andere Interventionstechnik (vgl. Green: Marilyn Monroe, </w:t>
      </w:r>
      <w:proofErr w:type="spellStart"/>
      <w:r w:rsidR="00B51B5A">
        <w:rPr>
          <w:lang w:val="de-CH"/>
        </w:rPr>
        <w:t>death</w:t>
      </w:r>
      <w:proofErr w:type="spellEnd"/>
      <w:r w:rsidR="00B51B5A">
        <w:rPr>
          <w:lang w:val="de-CH"/>
        </w:rPr>
        <w:t xml:space="preserve"> of an </w:t>
      </w:r>
      <w:proofErr w:type="spellStart"/>
      <w:r w:rsidR="00B51B5A">
        <w:rPr>
          <w:lang w:val="de-CH"/>
        </w:rPr>
        <w:t>icon</w:t>
      </w:r>
      <w:proofErr w:type="spellEnd"/>
      <w:r w:rsidR="00B51B5A">
        <w:rPr>
          <w:lang w:val="de-CH"/>
        </w:rPr>
        <w:t xml:space="preserve">) vielleicht auch hilfreich für die Entstehung eines </w:t>
      </w:r>
      <w:proofErr w:type="spellStart"/>
      <w:r w:rsidR="00B51B5A">
        <w:rPr>
          <w:lang w:val="de-CH"/>
        </w:rPr>
        <w:t>common</w:t>
      </w:r>
      <w:proofErr w:type="spellEnd"/>
      <w:r w:rsidR="00B51B5A">
        <w:rPr>
          <w:lang w:val="de-CH"/>
        </w:rPr>
        <w:t xml:space="preserve"> </w:t>
      </w:r>
      <w:proofErr w:type="spellStart"/>
      <w:r w:rsidR="00B51B5A">
        <w:rPr>
          <w:lang w:val="de-CH"/>
        </w:rPr>
        <w:t>space</w:t>
      </w:r>
      <w:proofErr w:type="spellEnd"/>
      <w:r w:rsidR="00B51B5A">
        <w:rPr>
          <w:lang w:val="de-CH"/>
        </w:rPr>
        <w:t xml:space="preserve"> gewesen</w:t>
      </w:r>
      <w:r w:rsidR="000652D9">
        <w:rPr>
          <w:lang w:val="de-CH"/>
        </w:rPr>
        <w:t>,</w:t>
      </w:r>
      <w:r w:rsidR="002814FA">
        <w:rPr>
          <w:lang w:val="de-CH"/>
        </w:rPr>
        <w:t xml:space="preserve"> </w:t>
      </w:r>
      <w:r w:rsidR="00B51B5A">
        <w:rPr>
          <w:lang w:val="de-CH"/>
        </w:rPr>
        <w:t xml:space="preserve">anstatt oder zusätzlich zum </w:t>
      </w:r>
      <w:r w:rsidR="00894137">
        <w:rPr>
          <w:lang w:val="de-CH"/>
        </w:rPr>
        <w:t>K</w:t>
      </w:r>
      <w:r w:rsidR="00B51B5A">
        <w:rPr>
          <w:lang w:val="de-CH"/>
        </w:rPr>
        <w:t>onkret</w:t>
      </w:r>
      <w:r w:rsidR="00894137">
        <w:rPr>
          <w:lang w:val="de-CH"/>
        </w:rPr>
        <w:t>istisch</w:t>
      </w:r>
      <w:r w:rsidR="00B51B5A">
        <w:rPr>
          <w:lang w:val="de-CH"/>
        </w:rPr>
        <w:t xml:space="preserve">en an die gleiche Demo gehen? </w:t>
      </w:r>
    </w:p>
    <w:p w14:paraId="7E050462" w14:textId="2BD3441B" w:rsidR="00367B66" w:rsidRDefault="00367B66" w:rsidP="00EB1B87">
      <w:pPr>
        <w:pStyle w:val="Listenabsatz"/>
        <w:numPr>
          <w:ilvl w:val="0"/>
          <w:numId w:val="16"/>
        </w:numPr>
        <w:spacing w:after="120"/>
        <w:ind w:left="357" w:hanging="357"/>
        <w:contextualSpacing w:val="0"/>
        <w:rPr>
          <w:lang w:val="de-CH"/>
        </w:rPr>
      </w:pPr>
      <w:r>
        <w:rPr>
          <w:lang w:val="de-CH"/>
        </w:rPr>
        <w:t>Epistemisch übernehmen die Autoren den klassischen Freud’schen Ansatz</w:t>
      </w:r>
      <w:r w:rsidR="00763A62">
        <w:rPr>
          <w:lang w:val="de-CH"/>
        </w:rPr>
        <w:t>.</w:t>
      </w:r>
      <w:r>
        <w:rPr>
          <w:lang w:val="de-CH"/>
        </w:rPr>
        <w:t xml:space="preserve"> </w:t>
      </w:r>
      <w:r w:rsidR="00763A62">
        <w:rPr>
          <w:lang w:val="de-CH"/>
        </w:rPr>
        <w:t>A</w:t>
      </w:r>
      <w:r>
        <w:rPr>
          <w:lang w:val="de-CH"/>
        </w:rPr>
        <w:t>lso: Nicht</w:t>
      </w:r>
      <w:r w:rsidR="002F6138">
        <w:rPr>
          <w:lang w:val="de-CH"/>
        </w:rPr>
        <w:t>, wie dieser Tage meistens der Fall, die übliche klinisch-theoretische Präsentation</w:t>
      </w:r>
      <w:r w:rsidR="00763A62">
        <w:rPr>
          <w:lang w:val="de-CH"/>
        </w:rPr>
        <w:t xml:space="preserve">, wo </w:t>
      </w:r>
      <w:r>
        <w:rPr>
          <w:lang w:val="de-CH"/>
        </w:rPr>
        <w:t xml:space="preserve">klinische Vignetten </w:t>
      </w:r>
      <w:r w:rsidR="00763A62">
        <w:rPr>
          <w:lang w:val="de-CH"/>
        </w:rPr>
        <w:t xml:space="preserve">angeblich </w:t>
      </w:r>
      <w:r>
        <w:rPr>
          <w:lang w:val="de-CH"/>
        </w:rPr>
        <w:t>theoretische Passagen illustrieren</w:t>
      </w:r>
      <w:r w:rsidR="00763A62">
        <w:rPr>
          <w:lang w:val="de-CH"/>
        </w:rPr>
        <w:t>,</w:t>
      </w:r>
      <w:r>
        <w:rPr>
          <w:lang w:val="de-CH"/>
        </w:rPr>
        <w:t xml:space="preserve">– in Wirklichkeit werden sie fast immer so nachbearbeitet und gefälscht, dass sie zur vorgestellten Theorie passen. Die Autoren </w:t>
      </w:r>
      <w:r w:rsidR="00763A62">
        <w:rPr>
          <w:lang w:val="de-CH"/>
        </w:rPr>
        <w:t xml:space="preserve">dagegen entscheiden sich für ein «zurück zu </w:t>
      </w:r>
      <w:r>
        <w:rPr>
          <w:lang w:val="de-CH"/>
        </w:rPr>
        <w:t xml:space="preserve"> Freud</w:t>
      </w:r>
      <w:r w:rsidR="00763A62">
        <w:rPr>
          <w:lang w:val="de-CH"/>
        </w:rPr>
        <w:t>»</w:t>
      </w:r>
      <w:r>
        <w:rPr>
          <w:lang w:val="de-CH"/>
        </w:rPr>
        <w:t xml:space="preserve"> und postulieren: </w:t>
      </w:r>
      <w:r>
        <w:rPr>
          <w:lang w:val="en-GB"/>
        </w:rPr>
        <w:t xml:space="preserve">“The following text assumes that analytic experience is a place of conceptual production.” S.398. </w:t>
      </w:r>
      <w:r w:rsidRPr="00367B66">
        <w:rPr>
          <w:lang w:val="de-CH"/>
        </w:rPr>
        <w:t xml:space="preserve">Lösen </w:t>
      </w:r>
      <w:proofErr w:type="spellStart"/>
      <w:r w:rsidRPr="00367B66">
        <w:rPr>
          <w:lang w:val="de-CH"/>
        </w:rPr>
        <w:t>Buonchristiani</w:t>
      </w:r>
      <w:proofErr w:type="spellEnd"/>
      <w:r w:rsidRPr="00367B66">
        <w:rPr>
          <w:lang w:val="de-CH"/>
        </w:rPr>
        <w:t xml:space="preserve"> und Romani diese klassische </w:t>
      </w:r>
      <w:proofErr w:type="spellStart"/>
      <w:r w:rsidRPr="00367B66">
        <w:rPr>
          <w:lang w:val="de-CH"/>
        </w:rPr>
        <w:t>Evidenzbasiertheit</w:t>
      </w:r>
      <w:proofErr w:type="spellEnd"/>
      <w:r w:rsidRPr="00367B66">
        <w:rPr>
          <w:lang w:val="de-CH"/>
        </w:rPr>
        <w:t xml:space="preserve"> von Freud, </w:t>
      </w:r>
      <w:r w:rsidRPr="00763A62">
        <w:rPr>
          <w:i/>
          <w:iCs/>
          <w:lang w:val="de-CH"/>
        </w:rPr>
        <w:t>in der das Material gewissermassen die Konzepte gebärt</w:t>
      </w:r>
      <w:r w:rsidR="00763A62">
        <w:rPr>
          <w:lang w:val="de-CH"/>
        </w:rPr>
        <w:t xml:space="preserve">, </w:t>
      </w:r>
      <w:r w:rsidRPr="00367B66">
        <w:rPr>
          <w:lang w:val="de-CH"/>
        </w:rPr>
        <w:t xml:space="preserve">tatsächlich ein? Oder funktioniert der Text vor allem durch eine Formatierungsumstellung: Die Vignette kommt zuerst (nämlich </w:t>
      </w:r>
      <w:r w:rsidR="00763A62">
        <w:rPr>
          <w:lang w:val="de-CH"/>
        </w:rPr>
        <w:t xml:space="preserve">manipulativ ausgewähltes </w:t>
      </w:r>
      <w:r w:rsidRPr="00367B66">
        <w:rPr>
          <w:lang w:val="de-CH"/>
        </w:rPr>
        <w:t xml:space="preserve">Material aus den ersten zwei Jahren der Therapie mit </w:t>
      </w:r>
      <w:proofErr w:type="spellStart"/>
      <w:r w:rsidRPr="00367B66">
        <w:rPr>
          <w:lang w:val="de-CH"/>
        </w:rPr>
        <w:t>Blu</w:t>
      </w:r>
      <w:proofErr w:type="spellEnd"/>
      <w:r w:rsidRPr="00367B66">
        <w:rPr>
          <w:lang w:val="de-CH"/>
        </w:rPr>
        <w:t>) und dann kommen viele Konzepte und grosse Namen, die in einer Nachträglichkeit der andern Art so zurechtgebogen werden, das</w:t>
      </w:r>
      <w:r>
        <w:rPr>
          <w:lang w:val="de-CH"/>
        </w:rPr>
        <w:t>s</w:t>
      </w:r>
      <w:r w:rsidRPr="00367B66">
        <w:rPr>
          <w:lang w:val="de-CH"/>
        </w:rPr>
        <w:t xml:space="preserve"> alle</w:t>
      </w:r>
      <w:r>
        <w:rPr>
          <w:lang w:val="de-CH"/>
        </w:rPr>
        <w:t>s</w:t>
      </w:r>
      <w:r w:rsidRPr="00367B66">
        <w:rPr>
          <w:lang w:val="de-CH"/>
        </w:rPr>
        <w:t xml:space="preserve"> zusammenpasst und der Analytiker sich vorteilhaft abhebt von den bösen Eltern, der </w:t>
      </w:r>
      <w:proofErr w:type="spellStart"/>
      <w:r>
        <w:rPr>
          <w:lang w:val="de-CH"/>
        </w:rPr>
        <w:t>persekutorischen</w:t>
      </w:r>
      <w:proofErr w:type="spellEnd"/>
      <w:r w:rsidRPr="00367B66">
        <w:rPr>
          <w:lang w:val="de-CH"/>
        </w:rPr>
        <w:t xml:space="preserve"> Umwelt im Bus und der </w:t>
      </w:r>
      <w:proofErr w:type="spellStart"/>
      <w:r>
        <w:rPr>
          <w:lang w:val="de-CH"/>
        </w:rPr>
        <w:t>persekutorischen</w:t>
      </w:r>
      <w:proofErr w:type="spellEnd"/>
      <w:r w:rsidR="00763A62">
        <w:rPr>
          <w:lang w:val="de-CH"/>
        </w:rPr>
        <w:t>,</w:t>
      </w:r>
      <w:r>
        <w:rPr>
          <w:lang w:val="de-CH"/>
        </w:rPr>
        <w:t xml:space="preserve"> </w:t>
      </w:r>
      <w:r w:rsidRPr="00367B66">
        <w:rPr>
          <w:lang w:val="de-CH"/>
        </w:rPr>
        <w:t xml:space="preserve">rigiden psychoanalytischen Orthodoxie? By the </w:t>
      </w:r>
      <w:proofErr w:type="spellStart"/>
      <w:r w:rsidRPr="00367B66">
        <w:rPr>
          <w:lang w:val="de-CH"/>
        </w:rPr>
        <w:t>way</w:t>
      </w:r>
      <w:proofErr w:type="spellEnd"/>
      <w:r w:rsidRPr="00367B66">
        <w:rPr>
          <w:lang w:val="de-CH"/>
        </w:rPr>
        <w:t xml:space="preserve">: ebenfalls eine klassische Position, nämlich </w:t>
      </w:r>
      <w:r>
        <w:rPr>
          <w:lang w:val="de-CH"/>
        </w:rPr>
        <w:t xml:space="preserve">die antiödipale </w:t>
      </w:r>
      <w:r w:rsidRPr="00367B66">
        <w:rPr>
          <w:lang w:val="de-CH"/>
        </w:rPr>
        <w:t xml:space="preserve">von Deleuze und Guattari, an der sich vor Jahrzehnten </w:t>
      </w:r>
      <w:r w:rsidR="00763A62">
        <w:rPr>
          <w:lang w:val="de-CH"/>
        </w:rPr>
        <w:t xml:space="preserve">bereits </w:t>
      </w:r>
      <w:r w:rsidRPr="00367B66">
        <w:rPr>
          <w:lang w:val="de-CH"/>
        </w:rPr>
        <w:t xml:space="preserve">z.B. Green und </w:t>
      </w:r>
      <w:proofErr w:type="spellStart"/>
      <w:r w:rsidRPr="00367B66">
        <w:rPr>
          <w:lang w:val="de-CH"/>
        </w:rPr>
        <w:t>Chasseguet</w:t>
      </w:r>
      <w:proofErr w:type="spellEnd"/>
      <w:r w:rsidRPr="00367B66">
        <w:rPr>
          <w:lang w:val="de-CH"/>
        </w:rPr>
        <w:t xml:space="preserve"> Smirgel </w:t>
      </w:r>
      <w:r w:rsidR="00763A62">
        <w:rPr>
          <w:lang w:val="de-CH"/>
        </w:rPr>
        <w:t xml:space="preserve">in ihrer Theorie der Perversion </w:t>
      </w:r>
      <w:r w:rsidRPr="00367B66">
        <w:rPr>
          <w:lang w:val="de-CH"/>
        </w:rPr>
        <w:t xml:space="preserve">abgearbeitet haben. </w:t>
      </w:r>
    </w:p>
    <w:p w14:paraId="7BE8A0D9" w14:textId="2CB27027" w:rsidR="00763A62" w:rsidRDefault="00763A62" w:rsidP="00EB1B87">
      <w:pPr>
        <w:pStyle w:val="Listenabsatz"/>
        <w:numPr>
          <w:ilvl w:val="0"/>
          <w:numId w:val="16"/>
        </w:numPr>
        <w:spacing w:after="120"/>
        <w:ind w:left="357" w:hanging="357"/>
        <w:contextualSpacing w:val="0"/>
        <w:rPr>
          <w:lang w:val="de-CH"/>
        </w:rPr>
      </w:pPr>
      <w:r>
        <w:rPr>
          <w:lang w:val="de-CH"/>
        </w:rPr>
        <w:t xml:space="preserve">Wird in der Handlung, während der Sitzung das Testosteron aufzutragen, tatsächlich, im Sinne </w:t>
      </w:r>
      <w:proofErr w:type="spellStart"/>
      <w:r>
        <w:rPr>
          <w:lang w:val="de-CH"/>
        </w:rPr>
        <w:t>Winnicotts</w:t>
      </w:r>
      <w:proofErr w:type="spellEnd"/>
      <w:r>
        <w:rPr>
          <w:lang w:val="de-CH"/>
        </w:rPr>
        <w:t xml:space="preserve">, ein «Spielraum» geschaffen, eine </w:t>
      </w:r>
      <w:r w:rsidRPr="00763A62">
        <w:rPr>
          <w:i/>
          <w:iCs/>
          <w:lang w:val="de-CH"/>
        </w:rPr>
        <w:t xml:space="preserve">intermediate </w:t>
      </w:r>
      <w:proofErr w:type="spellStart"/>
      <w:r w:rsidRPr="00763A62">
        <w:rPr>
          <w:i/>
          <w:iCs/>
          <w:lang w:val="de-CH"/>
        </w:rPr>
        <w:t>aere</w:t>
      </w:r>
      <w:r>
        <w:rPr>
          <w:i/>
          <w:iCs/>
          <w:lang w:val="de-CH"/>
        </w:rPr>
        <w:t>a</w:t>
      </w:r>
      <w:proofErr w:type="spellEnd"/>
      <w:r>
        <w:rPr>
          <w:i/>
          <w:iCs/>
          <w:lang w:val="de-CH"/>
        </w:rPr>
        <w:t xml:space="preserve">, </w:t>
      </w:r>
      <w:r>
        <w:rPr>
          <w:lang w:val="de-CH"/>
        </w:rPr>
        <w:t xml:space="preserve">die einer </w:t>
      </w:r>
      <w:proofErr w:type="spellStart"/>
      <w:r>
        <w:rPr>
          <w:lang w:val="de-CH"/>
        </w:rPr>
        <w:t>Psychisierung</w:t>
      </w:r>
      <w:proofErr w:type="spellEnd"/>
      <w:r>
        <w:rPr>
          <w:lang w:val="de-CH"/>
        </w:rPr>
        <w:t xml:space="preserve"> (</w:t>
      </w:r>
      <w:proofErr w:type="spellStart"/>
      <w:r>
        <w:rPr>
          <w:lang w:val="de-CH"/>
        </w:rPr>
        <w:t>thought</w:t>
      </w:r>
      <w:proofErr w:type="spellEnd"/>
      <w:r>
        <w:rPr>
          <w:lang w:val="de-CH"/>
        </w:rPr>
        <w:t xml:space="preserve"> and </w:t>
      </w:r>
      <w:proofErr w:type="spellStart"/>
      <w:r>
        <w:rPr>
          <w:lang w:val="de-CH"/>
        </w:rPr>
        <w:t>association</w:t>
      </w:r>
      <w:proofErr w:type="spellEnd"/>
      <w:r>
        <w:rPr>
          <w:lang w:val="de-CH"/>
        </w:rPr>
        <w:t xml:space="preserve">) wie von Zauberhand Vorschub leistet? S.393. Oder zeigt die Episode uns eher, dass der Analytiker die </w:t>
      </w:r>
      <w:proofErr w:type="spellStart"/>
      <w:r>
        <w:rPr>
          <w:lang w:val="de-CH"/>
        </w:rPr>
        <w:t>Acting</w:t>
      </w:r>
      <w:proofErr w:type="spellEnd"/>
      <w:r>
        <w:rPr>
          <w:lang w:val="de-CH"/>
        </w:rPr>
        <w:t xml:space="preserve">-ins zu einer </w:t>
      </w:r>
      <w:r w:rsidRPr="00763A62">
        <w:rPr>
          <w:i/>
          <w:iCs/>
          <w:lang w:val="de-CH"/>
        </w:rPr>
        <w:t>Symptomhandlung</w:t>
      </w:r>
      <w:r>
        <w:rPr>
          <w:lang w:val="de-CH"/>
        </w:rPr>
        <w:t xml:space="preserve">  </w:t>
      </w:r>
      <w:r w:rsidRPr="00763A62">
        <w:rPr>
          <w:lang w:val="de-CH"/>
        </w:rPr>
        <w:t>(Freud)</w:t>
      </w:r>
      <w:r>
        <w:rPr>
          <w:i/>
          <w:iCs/>
          <w:lang w:val="de-CH"/>
        </w:rPr>
        <w:t xml:space="preserve">  </w:t>
      </w:r>
      <w:r>
        <w:rPr>
          <w:lang w:val="de-CH"/>
        </w:rPr>
        <w:t xml:space="preserve">upgradet oder veredelt, also auf das </w:t>
      </w:r>
      <w:r w:rsidR="008B1C04">
        <w:rPr>
          <w:lang w:val="de-CH"/>
        </w:rPr>
        <w:t xml:space="preserve">semantisch reiche </w:t>
      </w:r>
      <w:r>
        <w:rPr>
          <w:lang w:val="de-CH"/>
        </w:rPr>
        <w:t xml:space="preserve">Niveau der Konversion anhebt? Die Möglichkeit, dass es sich um </w:t>
      </w:r>
      <w:proofErr w:type="spellStart"/>
      <w:r w:rsidR="00894137">
        <w:rPr>
          <w:lang w:val="de-CH"/>
        </w:rPr>
        <w:t>desymbolisierende</w:t>
      </w:r>
      <w:proofErr w:type="spellEnd"/>
      <w:r w:rsidR="00894137">
        <w:rPr>
          <w:lang w:val="de-CH"/>
        </w:rPr>
        <w:t xml:space="preserve"> </w:t>
      </w:r>
      <w:r>
        <w:rPr>
          <w:lang w:val="de-CH"/>
        </w:rPr>
        <w:t xml:space="preserve">Episoden von –K handelt, die sich gerade durch die intensive Intellektualisierung beider Interaktionspartner </w:t>
      </w:r>
      <w:r w:rsidR="008B1C04">
        <w:rPr>
          <w:lang w:val="de-CH"/>
        </w:rPr>
        <w:t xml:space="preserve">dem Leser </w:t>
      </w:r>
      <w:r>
        <w:rPr>
          <w:lang w:val="de-CH"/>
        </w:rPr>
        <w:t>aufdrängt, wird vom Analytiker gar nicht in Erwägung gezogen</w:t>
      </w:r>
      <w:r w:rsidR="008B1C04">
        <w:rPr>
          <w:lang w:val="de-CH"/>
        </w:rPr>
        <w:t xml:space="preserve">, als ob </w:t>
      </w:r>
      <w:r w:rsidR="00F463CF">
        <w:rPr>
          <w:lang w:val="de-CH"/>
        </w:rPr>
        <w:t xml:space="preserve">unmittelbar lesbare </w:t>
      </w:r>
      <w:r w:rsidR="008B1C04">
        <w:rPr>
          <w:lang w:val="de-CH"/>
        </w:rPr>
        <w:t xml:space="preserve">Pantomime bei jeder Handlung das Selbstverständlichste der Welt wäre. </w:t>
      </w:r>
    </w:p>
    <w:p w14:paraId="0C63AE87" w14:textId="3D9D5418" w:rsidR="008B1C04" w:rsidRDefault="008B1C04" w:rsidP="00EB1B87">
      <w:pPr>
        <w:pStyle w:val="Listenabsatz"/>
        <w:numPr>
          <w:ilvl w:val="0"/>
          <w:numId w:val="16"/>
        </w:numPr>
        <w:spacing w:after="120"/>
        <w:ind w:left="357" w:hanging="357"/>
        <w:contextualSpacing w:val="0"/>
        <w:rPr>
          <w:lang w:val="de-CH"/>
        </w:rPr>
      </w:pPr>
      <w:r>
        <w:rPr>
          <w:lang w:val="de-CH"/>
        </w:rPr>
        <w:t xml:space="preserve">Auf S.399 verfahren die Autoren mit dem Traum von </w:t>
      </w:r>
      <w:proofErr w:type="spellStart"/>
      <w:r>
        <w:rPr>
          <w:lang w:val="de-CH"/>
        </w:rPr>
        <w:t>Blu</w:t>
      </w:r>
      <w:proofErr w:type="spellEnd"/>
      <w:r>
        <w:rPr>
          <w:lang w:val="de-CH"/>
        </w:rPr>
        <w:t xml:space="preserve"> über das Haus der Grossmutter ausschliesslich auf der manifesten Ebene des erzählten Traum-Narrativs. Aber: Könnte der Traum nicht auch ein Versuch von Blus psychischem Apparat darstellen, den </w:t>
      </w:r>
      <w:r w:rsidRPr="008B1C04">
        <w:rPr>
          <w:i/>
          <w:iCs/>
          <w:lang w:val="de-CH"/>
        </w:rPr>
        <w:t>eigenen Psychismus</w:t>
      </w:r>
      <w:r>
        <w:rPr>
          <w:lang w:val="de-CH"/>
        </w:rPr>
        <w:t xml:space="preserve"> durch formale Regression (=Bildgebung) den Wortvorstellungen anzunähern? In dem Fall würde der Analytiker ihr nicht helfen, indem er ein manifestes anamnestisches Narrativ eins zu eins übernimmt und in einer primären Identifikation mit </w:t>
      </w:r>
      <w:proofErr w:type="spellStart"/>
      <w:r>
        <w:rPr>
          <w:lang w:val="de-CH"/>
        </w:rPr>
        <w:t>Blu</w:t>
      </w:r>
      <w:proofErr w:type="spellEnd"/>
      <w:r>
        <w:rPr>
          <w:lang w:val="de-CH"/>
        </w:rPr>
        <w:t xml:space="preserve"> defensiv intellektualisiert und psychologisiert. Ein Hinweis auf meine These der massiven iatrogenen Intellektualisierung ist die Nennung von Gramsci, der Symbolfigur des Grossintellektuellen, der vom Analytiker selbst ins Spiel gebracht wird. </w:t>
      </w:r>
    </w:p>
    <w:p w14:paraId="18609782" w14:textId="1CC2C428" w:rsidR="00976A1C" w:rsidRDefault="00976A1C" w:rsidP="00EB1B87">
      <w:pPr>
        <w:pStyle w:val="Listenabsatz"/>
        <w:numPr>
          <w:ilvl w:val="0"/>
          <w:numId w:val="16"/>
        </w:numPr>
        <w:spacing w:after="120"/>
        <w:ind w:left="357" w:hanging="357"/>
        <w:contextualSpacing w:val="0"/>
        <w:rPr>
          <w:lang w:val="de-CH"/>
        </w:rPr>
      </w:pPr>
      <w:r>
        <w:rPr>
          <w:lang w:val="de-CH"/>
        </w:rPr>
        <w:t xml:space="preserve">Die Autoren beziehen die statistisch Bullet </w:t>
      </w:r>
      <w:proofErr w:type="spellStart"/>
      <w:r>
        <w:rPr>
          <w:lang w:val="de-CH"/>
        </w:rPr>
        <w:t>proof</w:t>
      </w:r>
      <w:proofErr w:type="spellEnd"/>
      <w:r>
        <w:rPr>
          <w:lang w:val="de-CH"/>
        </w:rPr>
        <w:t xml:space="preserve"> gesicherte Vielfach-Komorbidität bei Anorexia nervosa im Längsschnitt in ihren Überlegungen nicht mit ein</w:t>
      </w:r>
      <w:r w:rsidR="0069234B">
        <w:rPr>
          <w:lang w:val="de-CH"/>
        </w:rPr>
        <w:t>:</w:t>
      </w:r>
      <w:r>
        <w:rPr>
          <w:lang w:val="de-CH"/>
        </w:rPr>
        <w:t xml:space="preserve"> wie z.B. die Häufung von bipolaren Störungen, depressiven Störungen, schweren Angst- und Zwangsstörungen, entgleiste</w:t>
      </w:r>
      <w:r w:rsidR="0069234B">
        <w:rPr>
          <w:lang w:val="de-CH"/>
        </w:rPr>
        <w:t>m</w:t>
      </w:r>
      <w:r>
        <w:rPr>
          <w:lang w:val="de-CH"/>
        </w:rPr>
        <w:t xml:space="preserve"> Substanzkonsum, 50-fach erhöhte</w:t>
      </w:r>
      <w:r w:rsidR="0069234B">
        <w:rPr>
          <w:lang w:val="de-CH"/>
        </w:rPr>
        <w:t>r</w:t>
      </w:r>
      <w:r>
        <w:rPr>
          <w:lang w:val="de-CH"/>
        </w:rPr>
        <w:t xml:space="preserve"> Suizidalität über einen Zeitraum von Jahrzehnten, </w:t>
      </w:r>
      <w:r w:rsidR="0069234B">
        <w:rPr>
          <w:lang w:val="de-CH"/>
        </w:rPr>
        <w:t xml:space="preserve">einer </w:t>
      </w:r>
      <w:r>
        <w:rPr>
          <w:lang w:val="de-CH"/>
        </w:rPr>
        <w:t>um Jahrzehnte reduzierte</w:t>
      </w:r>
      <w:r w:rsidR="0069234B">
        <w:rPr>
          <w:lang w:val="de-CH"/>
        </w:rPr>
        <w:t>n</w:t>
      </w:r>
      <w:r>
        <w:rPr>
          <w:lang w:val="de-CH"/>
        </w:rPr>
        <w:t xml:space="preserve"> Lebenserwartung, u.a.m.. Ist evidenzbasiertes medizinische</w:t>
      </w:r>
      <w:r w:rsidR="0069234B">
        <w:rPr>
          <w:lang w:val="de-CH"/>
        </w:rPr>
        <w:t>s</w:t>
      </w:r>
      <w:r>
        <w:rPr>
          <w:lang w:val="de-CH"/>
        </w:rPr>
        <w:t xml:space="preserve"> Wissen mit einer psychoanalytischen Identität </w:t>
      </w:r>
      <w:r w:rsidR="00613B16">
        <w:rPr>
          <w:lang w:val="de-CH"/>
        </w:rPr>
        <w:t xml:space="preserve">grundsätzlich </w:t>
      </w:r>
      <w:r>
        <w:rPr>
          <w:lang w:val="de-CH"/>
        </w:rPr>
        <w:t xml:space="preserve">nicht kompatibel? </w:t>
      </w:r>
    </w:p>
    <w:p w14:paraId="6CA7AA73" w14:textId="765218BB" w:rsidR="007E1897" w:rsidRDefault="007E1897" w:rsidP="00EB1B87">
      <w:pPr>
        <w:pStyle w:val="Listenabsatz"/>
        <w:numPr>
          <w:ilvl w:val="0"/>
          <w:numId w:val="16"/>
        </w:numPr>
        <w:spacing w:after="120"/>
        <w:ind w:left="357" w:hanging="357"/>
        <w:contextualSpacing w:val="0"/>
        <w:rPr>
          <w:lang w:val="de-CH"/>
        </w:rPr>
      </w:pPr>
      <w:r>
        <w:rPr>
          <w:lang w:val="de-CH"/>
        </w:rPr>
        <w:lastRenderedPageBreak/>
        <w:t>Warum beziehen die Autoren, die sich selbst der Tradition der Metapsychologie zuordnen, sich nicht auf den dritten metapsychologischen Gesichtspunkt, nämlich den ökonomischen? Die Kategorie des «</w:t>
      </w:r>
      <w:proofErr w:type="spellStart"/>
      <w:r>
        <w:rPr>
          <w:lang w:val="de-CH"/>
        </w:rPr>
        <w:t>too</w:t>
      </w:r>
      <w:proofErr w:type="spellEnd"/>
      <w:r>
        <w:rPr>
          <w:lang w:val="de-CH"/>
        </w:rPr>
        <w:t xml:space="preserve"> </w:t>
      </w:r>
      <w:proofErr w:type="spellStart"/>
      <w:r>
        <w:rPr>
          <w:lang w:val="de-CH"/>
        </w:rPr>
        <w:t>much</w:t>
      </w:r>
      <w:proofErr w:type="spellEnd"/>
      <w:r>
        <w:rPr>
          <w:lang w:val="de-CH"/>
        </w:rPr>
        <w:t>» ökonomisch zu verstehen, also als Überflutung des psychischen Apparats, was der Definition des Traumas oder der Retraumatisierung entspricht, wäre naheliegend. Zum Beispiel ist die Aussage «[</w:t>
      </w:r>
      <w:r w:rsidRPr="007E1897">
        <w:rPr>
          <w:lang w:val="en-GB"/>
        </w:rPr>
        <w:t xml:space="preserve">She] feels that [her] own body as an excessiveness that finds </w:t>
      </w:r>
      <w:r>
        <w:rPr>
          <w:lang w:val="en-GB"/>
        </w:rPr>
        <w:t xml:space="preserve">neither form nor language” (S.401) </w:t>
      </w:r>
      <w:r w:rsidRPr="007E1897">
        <w:rPr>
          <w:lang w:val="de-CH"/>
        </w:rPr>
        <w:t>doch eigentlich</w:t>
      </w:r>
      <w:r>
        <w:rPr>
          <w:lang w:val="en-GB"/>
        </w:rPr>
        <w:t xml:space="preserve"> die Definition </w:t>
      </w:r>
      <w:r w:rsidRPr="007E1897">
        <w:rPr>
          <w:lang w:val="de-CH"/>
        </w:rPr>
        <w:t xml:space="preserve">einer quantitativen Symbolisierungsnot, die vermutlich jede Adoleszenz bis zu einem gewissen Grad auszeichnet. </w:t>
      </w:r>
    </w:p>
    <w:p w14:paraId="745FC002" w14:textId="6DDBDA3E" w:rsidR="00C97796" w:rsidRPr="007E1897" w:rsidRDefault="007E1897" w:rsidP="0053641A">
      <w:pPr>
        <w:pStyle w:val="Listenabsatz"/>
        <w:numPr>
          <w:ilvl w:val="0"/>
          <w:numId w:val="16"/>
        </w:numPr>
        <w:spacing w:after="120"/>
        <w:ind w:left="357" w:hanging="357"/>
        <w:contextualSpacing w:val="0"/>
        <w:rPr>
          <w:lang w:val="en-GB"/>
        </w:rPr>
      </w:pPr>
      <w:r w:rsidRPr="007E1897">
        <w:rPr>
          <w:lang w:val="en-GB"/>
        </w:rPr>
        <w:t xml:space="preserve">«So much that what does not appear in the grandmother’s appartement is the grandmother herself, since she is “crazy” and therefore does not fit.” (S.401). </w:t>
      </w:r>
      <w:r w:rsidRPr="007E1897">
        <w:rPr>
          <w:lang w:val="de-CH"/>
        </w:rPr>
        <w:t xml:space="preserve">Verpassen die Autoren hier nicht erneut die «private </w:t>
      </w:r>
      <w:proofErr w:type="spellStart"/>
      <w:r w:rsidRPr="007E1897">
        <w:rPr>
          <w:lang w:val="de-CH"/>
        </w:rPr>
        <w:t>madness</w:t>
      </w:r>
      <w:proofErr w:type="spellEnd"/>
      <w:r w:rsidRPr="007E1897">
        <w:rPr>
          <w:lang w:val="de-CH"/>
        </w:rPr>
        <w:t xml:space="preserve">» [la </w:t>
      </w:r>
      <w:proofErr w:type="spellStart"/>
      <w:r w:rsidRPr="007E1897">
        <w:rPr>
          <w:lang w:val="de-CH"/>
        </w:rPr>
        <w:t>folie</w:t>
      </w:r>
      <w:proofErr w:type="spellEnd"/>
      <w:r w:rsidRPr="007E1897">
        <w:rPr>
          <w:lang w:val="de-CH"/>
        </w:rPr>
        <w:t xml:space="preserve">, the </w:t>
      </w:r>
      <w:proofErr w:type="spellStart"/>
      <w:r w:rsidRPr="007E1897">
        <w:rPr>
          <w:lang w:val="de-CH"/>
        </w:rPr>
        <w:t>crazyness</w:t>
      </w:r>
      <w:proofErr w:type="spellEnd"/>
      <w:r w:rsidRPr="007E1897">
        <w:rPr>
          <w:lang w:val="de-CH"/>
        </w:rPr>
        <w:t xml:space="preserve">] von </w:t>
      </w:r>
      <w:proofErr w:type="spellStart"/>
      <w:r w:rsidRPr="007E1897">
        <w:rPr>
          <w:lang w:val="de-CH"/>
        </w:rPr>
        <w:t>Blu</w:t>
      </w:r>
      <w:proofErr w:type="spellEnd"/>
      <w:r w:rsidRPr="007E1897">
        <w:rPr>
          <w:lang w:val="de-CH"/>
        </w:rPr>
        <w:t xml:space="preserve"> jenseits der Spaltung. Könnte es sein, dass der Analytiker sich mit ebendieser </w:t>
      </w:r>
      <w:proofErr w:type="spellStart"/>
      <w:r w:rsidRPr="007E1897">
        <w:rPr>
          <w:lang w:val="de-CH"/>
        </w:rPr>
        <w:t>crazyness</w:t>
      </w:r>
      <w:proofErr w:type="spellEnd"/>
      <w:r w:rsidRPr="007E1897">
        <w:rPr>
          <w:lang w:val="de-CH"/>
        </w:rPr>
        <w:t xml:space="preserve"> seiner Patientin identifiziert? (Sie auf seinen Schultern trägt</w:t>
      </w:r>
      <w:r w:rsidR="00894137">
        <w:rPr>
          <w:lang w:val="de-CH"/>
        </w:rPr>
        <w:t xml:space="preserve"> – eine Figuration der Chimäre, in der, wie de </w:t>
      </w:r>
      <w:proofErr w:type="spellStart"/>
      <w:r w:rsidR="00894137">
        <w:rPr>
          <w:lang w:val="de-CH"/>
        </w:rPr>
        <w:t>Muzan</w:t>
      </w:r>
      <w:proofErr w:type="spellEnd"/>
      <w:r w:rsidR="00894137">
        <w:rPr>
          <w:lang w:val="de-CH"/>
        </w:rPr>
        <w:t xml:space="preserve"> gezeigt hat, aus zwei Wesen eines geworden ist, vgl. «Pendant la </w:t>
      </w:r>
      <w:proofErr w:type="spellStart"/>
      <w:r w:rsidR="00894137">
        <w:rPr>
          <w:lang w:val="de-CH"/>
        </w:rPr>
        <w:t>séance</w:t>
      </w:r>
      <w:proofErr w:type="spellEnd"/>
      <w:r w:rsidR="00894137">
        <w:rPr>
          <w:lang w:val="de-CH"/>
        </w:rPr>
        <w:t>».)</w:t>
      </w:r>
    </w:p>
    <w:p w14:paraId="3E2744AC" w14:textId="4AB90A37" w:rsidR="007E1897" w:rsidRPr="00FA6BD5" w:rsidRDefault="007E1897" w:rsidP="0053641A">
      <w:pPr>
        <w:pStyle w:val="Listenabsatz"/>
        <w:numPr>
          <w:ilvl w:val="0"/>
          <w:numId w:val="16"/>
        </w:numPr>
        <w:spacing w:after="120"/>
        <w:ind w:left="357" w:hanging="357"/>
        <w:contextualSpacing w:val="0"/>
        <w:rPr>
          <w:lang w:val="en-GB"/>
        </w:rPr>
      </w:pPr>
      <w:r>
        <w:rPr>
          <w:lang w:val="de-CH"/>
        </w:rPr>
        <w:t xml:space="preserve">Zeigen die Autoren überzeugend auf, dass es sich bei der Testosteronapplikation in der Stunde tatsächlich um einen Vorgang im «intermediate </w:t>
      </w:r>
      <w:proofErr w:type="spellStart"/>
      <w:r>
        <w:rPr>
          <w:lang w:val="de-CH"/>
        </w:rPr>
        <w:t>space</w:t>
      </w:r>
      <w:proofErr w:type="spellEnd"/>
      <w:r>
        <w:rPr>
          <w:lang w:val="de-CH"/>
        </w:rPr>
        <w:t xml:space="preserve">» handelt und nicht etwa um eine Äusserung von </w:t>
      </w:r>
      <w:proofErr w:type="spellStart"/>
      <w:r>
        <w:rPr>
          <w:lang w:val="de-CH"/>
        </w:rPr>
        <w:t>Konkretismus</w:t>
      </w:r>
      <w:proofErr w:type="spellEnd"/>
      <w:r>
        <w:rPr>
          <w:lang w:val="de-CH"/>
        </w:rPr>
        <w:t xml:space="preserve">? Welche Assoziationen oder Gegenübertragungs-Elaboration untermauern die starke These des Testosterons als Übergangsobjekt denn klinisch? </w:t>
      </w:r>
      <w:r w:rsidR="002C0A8A">
        <w:rPr>
          <w:lang w:val="de-CH"/>
        </w:rPr>
        <w:t xml:space="preserve">(S.402) Dieses Gegenargument drängt sich umso mehr auf, weil die Autoren selbst sich einer radikal psychoanalytisch-empirischen und nicht </w:t>
      </w:r>
      <w:proofErr w:type="spellStart"/>
      <w:r w:rsidR="002C0A8A">
        <w:rPr>
          <w:lang w:val="de-CH"/>
        </w:rPr>
        <w:t>theoreti</w:t>
      </w:r>
      <w:r w:rsidR="00974E39">
        <w:rPr>
          <w:lang w:val="de-CH"/>
        </w:rPr>
        <w:t>k</w:t>
      </w:r>
      <w:r w:rsidR="002C0A8A">
        <w:rPr>
          <w:lang w:val="de-CH"/>
        </w:rPr>
        <w:t>omorphen</w:t>
      </w:r>
      <w:proofErr w:type="spellEnd"/>
      <w:r w:rsidR="002C0A8A">
        <w:rPr>
          <w:lang w:val="de-CH"/>
        </w:rPr>
        <w:t xml:space="preserve"> Theoriebildung verschrieben haben (vgl. Frage 13). </w:t>
      </w:r>
    </w:p>
    <w:p w14:paraId="0FC4DC2F" w14:textId="3E773277" w:rsidR="00FA6BD5" w:rsidRPr="00FC0EF2" w:rsidRDefault="00FA6BD5" w:rsidP="0053641A">
      <w:pPr>
        <w:pStyle w:val="Listenabsatz"/>
        <w:numPr>
          <w:ilvl w:val="0"/>
          <w:numId w:val="16"/>
        </w:numPr>
        <w:spacing w:after="120"/>
        <w:ind w:left="357" w:hanging="357"/>
        <w:contextualSpacing w:val="0"/>
        <w:rPr>
          <w:lang w:val="en-GB"/>
        </w:rPr>
      </w:pPr>
      <w:r>
        <w:rPr>
          <w:lang w:val="de-CH"/>
        </w:rPr>
        <w:t xml:space="preserve">Im Treffen auf der Piazza, das unzweifelhaft real stattgefunden hat, klebt der Analytiker erneut an der manifesten Realität und zieht offenbar nicht in Betracht, dass das Mädchen auf seinen Schultern – in Wirklichkeit seine Tochter – von der Logik des Unbewussten her, in der Übertragung-Gegenübertragungsbeziehung, auch </w:t>
      </w:r>
      <w:proofErr w:type="spellStart"/>
      <w:r>
        <w:rPr>
          <w:lang w:val="de-CH"/>
        </w:rPr>
        <w:t>Blu</w:t>
      </w:r>
      <w:proofErr w:type="spellEnd"/>
      <w:r>
        <w:rPr>
          <w:lang w:val="de-CH"/>
        </w:rPr>
        <w:t xml:space="preserve"> repräsentieren könnte. Und übersieht der Analytiker nicht, dass der anamnestisch bestialische Vater (</w:t>
      </w:r>
      <w:proofErr w:type="spellStart"/>
      <w:r>
        <w:rPr>
          <w:lang w:val="de-CH"/>
        </w:rPr>
        <w:t>bestial</w:t>
      </w:r>
      <w:proofErr w:type="spellEnd"/>
      <w:r>
        <w:rPr>
          <w:lang w:val="de-CH"/>
        </w:rPr>
        <w:t>) (S.402) eben auch eine abgespaltene Repräsentation von ihm selbst, also dem Analytiker, sein könnte?</w:t>
      </w:r>
    </w:p>
    <w:p w14:paraId="067B2B26" w14:textId="34A16805" w:rsidR="00FC0EF2" w:rsidRDefault="00FC0EF2" w:rsidP="0053641A">
      <w:pPr>
        <w:pStyle w:val="Listenabsatz"/>
        <w:numPr>
          <w:ilvl w:val="0"/>
          <w:numId w:val="16"/>
        </w:numPr>
        <w:spacing w:after="120"/>
        <w:ind w:left="357" w:hanging="357"/>
        <w:contextualSpacing w:val="0"/>
        <w:rPr>
          <w:lang w:val="de-CH"/>
        </w:rPr>
      </w:pPr>
      <w:r>
        <w:rPr>
          <w:lang w:val="en-GB"/>
        </w:rPr>
        <w:t xml:space="preserve">Was </w:t>
      </w:r>
      <w:proofErr w:type="spellStart"/>
      <w:r>
        <w:rPr>
          <w:lang w:val="en-GB"/>
        </w:rPr>
        <w:t>könnte</w:t>
      </w:r>
      <w:proofErr w:type="spellEnd"/>
      <w:r>
        <w:rPr>
          <w:lang w:val="en-GB"/>
        </w:rPr>
        <w:t xml:space="preserve"> “fabric of discourses” </w:t>
      </w:r>
      <w:proofErr w:type="spellStart"/>
      <w:r>
        <w:rPr>
          <w:lang w:val="en-GB"/>
        </w:rPr>
        <w:t>bedeuten</w:t>
      </w:r>
      <w:proofErr w:type="spellEnd"/>
      <w:r>
        <w:rPr>
          <w:lang w:val="en-GB"/>
        </w:rPr>
        <w:t xml:space="preserve">? Wo </w:t>
      </w:r>
      <w:proofErr w:type="spellStart"/>
      <w:r>
        <w:rPr>
          <w:lang w:val="en-GB"/>
        </w:rPr>
        <w:t>würden</w:t>
      </w:r>
      <w:proofErr w:type="spellEnd"/>
      <w:r>
        <w:rPr>
          <w:lang w:val="en-GB"/>
        </w:rPr>
        <w:t xml:space="preserve"> Sie </w:t>
      </w:r>
      <w:r w:rsidRPr="00FC0EF2">
        <w:rPr>
          <w:lang w:val="de-CH"/>
        </w:rPr>
        <w:t xml:space="preserve">das Konzept </w:t>
      </w:r>
      <w:proofErr w:type="spellStart"/>
      <w:r w:rsidRPr="00FC0EF2">
        <w:rPr>
          <w:lang w:val="de-CH"/>
        </w:rPr>
        <w:t>hinplatzieren</w:t>
      </w:r>
      <w:proofErr w:type="spellEnd"/>
      <w:r w:rsidRPr="00FC0EF2">
        <w:rPr>
          <w:lang w:val="de-CH"/>
        </w:rPr>
        <w:t>, bzw. woher stammt der Ausdruck?</w:t>
      </w:r>
    </w:p>
    <w:p w14:paraId="0607B5F6" w14:textId="7911625E" w:rsidR="00FC0EF2" w:rsidRDefault="00FC0EF2" w:rsidP="0053641A">
      <w:pPr>
        <w:pStyle w:val="Listenabsatz"/>
        <w:numPr>
          <w:ilvl w:val="0"/>
          <w:numId w:val="16"/>
        </w:numPr>
        <w:spacing w:after="120"/>
        <w:ind w:left="357" w:hanging="357"/>
        <w:contextualSpacing w:val="0"/>
        <w:rPr>
          <w:lang w:val="de-CH"/>
        </w:rPr>
      </w:pPr>
      <w:r>
        <w:rPr>
          <w:lang w:val="de-CH"/>
        </w:rPr>
        <w:t>Das Konzept «</w:t>
      </w:r>
      <w:proofErr w:type="spellStart"/>
      <w:r>
        <w:rPr>
          <w:lang w:val="de-CH"/>
        </w:rPr>
        <w:t>political</w:t>
      </w:r>
      <w:proofErr w:type="spellEnd"/>
      <w:r>
        <w:rPr>
          <w:lang w:val="de-CH"/>
        </w:rPr>
        <w:t xml:space="preserve"> p</w:t>
      </w:r>
      <w:proofErr w:type="spellStart"/>
      <w:r>
        <w:rPr>
          <w:lang w:val="de-CH"/>
        </w:rPr>
        <w:t>hantasm</w:t>
      </w:r>
      <w:proofErr w:type="spellEnd"/>
      <w:r>
        <w:rPr>
          <w:lang w:val="de-CH"/>
        </w:rPr>
        <w:t>» sei eine prototypische Matrix für tatsächliche gesellschaftliche Institutionen: «</w:t>
      </w:r>
      <w:r>
        <w:rPr>
          <w:lang w:val="en-GB"/>
        </w:rPr>
        <w:t xml:space="preserve">Capitalism, heteronormativity, the institutions that regulate gender transitions” (S.403) </w:t>
      </w:r>
      <w:r w:rsidRPr="00FC0EF2">
        <w:rPr>
          <w:lang w:val="de-CH"/>
        </w:rPr>
        <w:t xml:space="preserve">Was denken Sie über diese Einschätzung der Autoren? </w:t>
      </w:r>
    </w:p>
    <w:p w14:paraId="7A12EB6D" w14:textId="247696B6" w:rsidR="00FC0EF2" w:rsidRDefault="00FC0EF2" w:rsidP="0053641A">
      <w:pPr>
        <w:pStyle w:val="Listenabsatz"/>
        <w:numPr>
          <w:ilvl w:val="0"/>
          <w:numId w:val="16"/>
        </w:numPr>
        <w:spacing w:after="120"/>
        <w:ind w:left="357" w:hanging="357"/>
        <w:contextualSpacing w:val="0"/>
        <w:rPr>
          <w:lang w:val="de-CH"/>
        </w:rPr>
      </w:pPr>
      <w:r>
        <w:rPr>
          <w:lang w:val="de-CH"/>
        </w:rPr>
        <w:t xml:space="preserve">Persönlich meine ich, dass der Analytiker eine gute Arbeit mit </w:t>
      </w:r>
      <w:proofErr w:type="spellStart"/>
      <w:r>
        <w:rPr>
          <w:lang w:val="de-CH"/>
        </w:rPr>
        <w:t>Blu</w:t>
      </w:r>
      <w:proofErr w:type="spellEnd"/>
      <w:r>
        <w:rPr>
          <w:lang w:val="de-CH"/>
        </w:rPr>
        <w:t xml:space="preserve"> macht. Sie scheint in seiner Therapie aufzublühen. Wir wissen allerdings nicht, wie es nach 2 Jahren weitergehen wird. Ich selbst würde das gegebene Material anders konzeptualisieren (s. meine Fragen). Daraus folgt für mich, dass der politische metapsychologische Gesichtspunkt </w:t>
      </w:r>
      <w:r w:rsidR="001A31C2">
        <w:rPr>
          <w:lang w:val="de-CH"/>
        </w:rPr>
        <w:t xml:space="preserve">epistemisch </w:t>
      </w:r>
      <w:r>
        <w:rPr>
          <w:lang w:val="de-CH"/>
        </w:rPr>
        <w:t xml:space="preserve">nicht zwingend ist – im Gegensatz zu den ersten drei. Man kann </w:t>
      </w:r>
      <w:r w:rsidR="001A31C2">
        <w:rPr>
          <w:lang w:val="de-CH"/>
        </w:rPr>
        <w:t xml:space="preserve">ihn </w:t>
      </w:r>
      <w:r>
        <w:rPr>
          <w:lang w:val="de-CH"/>
        </w:rPr>
        <w:t>psychoanalytisch verwenden oder auf ihn verzichten</w:t>
      </w:r>
      <w:r w:rsidR="00600EC7">
        <w:rPr>
          <w:lang w:val="de-CH"/>
        </w:rPr>
        <w:t>;</w:t>
      </w:r>
      <w:r>
        <w:rPr>
          <w:lang w:val="de-CH"/>
        </w:rPr>
        <w:t xml:space="preserve"> genau gleich wie </w:t>
      </w:r>
      <w:r w:rsidR="001A31C2">
        <w:rPr>
          <w:lang w:val="de-CH"/>
        </w:rPr>
        <w:t>beim</w:t>
      </w:r>
      <w:r>
        <w:rPr>
          <w:lang w:val="de-CH"/>
        </w:rPr>
        <w:t xml:space="preserve"> vierten metapsychologisch adaptiven Gesichtspunkt (s. Frage 2). Zu welcher Schlussfolgerung sind Sie bei der Lektüre gekommen? </w:t>
      </w:r>
    </w:p>
    <w:p w14:paraId="5AA07504" w14:textId="35AE9461" w:rsidR="00FC0EF2" w:rsidRPr="00FC0EF2" w:rsidRDefault="00FC0EF2" w:rsidP="0053641A">
      <w:pPr>
        <w:pStyle w:val="Listenabsatz"/>
        <w:numPr>
          <w:ilvl w:val="0"/>
          <w:numId w:val="16"/>
        </w:numPr>
        <w:spacing w:after="120"/>
        <w:ind w:left="357" w:hanging="357"/>
        <w:contextualSpacing w:val="0"/>
        <w:rPr>
          <w:lang w:val="de-CH"/>
        </w:rPr>
      </w:pPr>
      <w:r>
        <w:rPr>
          <w:lang w:val="de-CH"/>
        </w:rPr>
        <w:t xml:space="preserve">Nach der selektiven Falldarstellung von </w:t>
      </w:r>
      <w:proofErr w:type="spellStart"/>
      <w:r>
        <w:rPr>
          <w:lang w:val="de-CH"/>
        </w:rPr>
        <w:t>Blu</w:t>
      </w:r>
      <w:proofErr w:type="spellEnd"/>
      <w:r>
        <w:rPr>
          <w:lang w:val="de-CH"/>
        </w:rPr>
        <w:t xml:space="preserve"> und dem klinischen Kommentar geraten die Autoren im letzten theoretischen Teil (</w:t>
      </w:r>
      <w:proofErr w:type="spellStart"/>
      <w:r>
        <w:rPr>
          <w:lang w:val="de-CH"/>
        </w:rPr>
        <w:t>theoretical</w:t>
      </w:r>
      <w:proofErr w:type="spellEnd"/>
      <w:r>
        <w:rPr>
          <w:lang w:val="de-CH"/>
        </w:rPr>
        <w:t xml:space="preserve"> </w:t>
      </w:r>
      <w:proofErr w:type="spellStart"/>
      <w:r>
        <w:rPr>
          <w:lang w:val="de-CH"/>
        </w:rPr>
        <w:t>part</w:t>
      </w:r>
      <w:proofErr w:type="spellEnd"/>
      <w:r>
        <w:rPr>
          <w:lang w:val="de-CH"/>
        </w:rPr>
        <w:t xml:space="preserve">, S.403–413) so richtig in Fahrt und holen weit aus. Die Bibliographie reicht von </w:t>
      </w:r>
      <w:proofErr w:type="spellStart"/>
      <w:r>
        <w:rPr>
          <w:lang w:val="de-CH"/>
        </w:rPr>
        <w:t>Spinozas</w:t>
      </w:r>
      <w:proofErr w:type="spellEnd"/>
      <w:r>
        <w:rPr>
          <w:lang w:val="de-CH"/>
        </w:rPr>
        <w:t xml:space="preserve"> «Ethik» (1677) bis zu Butlers «Who </w:t>
      </w:r>
      <w:proofErr w:type="spellStart"/>
      <w:r>
        <w:rPr>
          <w:lang w:val="de-CH"/>
        </w:rPr>
        <w:t>is</w:t>
      </w:r>
      <w:proofErr w:type="spellEnd"/>
      <w:r>
        <w:rPr>
          <w:lang w:val="de-CH"/>
        </w:rPr>
        <w:t xml:space="preserve"> </w:t>
      </w:r>
      <w:proofErr w:type="spellStart"/>
      <w:r>
        <w:rPr>
          <w:lang w:val="de-CH"/>
        </w:rPr>
        <w:t>afraid</w:t>
      </w:r>
      <w:proofErr w:type="spellEnd"/>
      <w:r>
        <w:rPr>
          <w:lang w:val="de-CH"/>
        </w:rPr>
        <w:t xml:space="preserve"> of </w:t>
      </w:r>
      <w:proofErr w:type="spellStart"/>
      <w:r>
        <w:rPr>
          <w:lang w:val="de-CH"/>
        </w:rPr>
        <w:t>gender</w:t>
      </w:r>
      <w:proofErr w:type="spellEnd"/>
      <w:r>
        <w:rPr>
          <w:lang w:val="de-CH"/>
        </w:rPr>
        <w:t xml:space="preserve">» (2024). Sicher gibt es viele interessante Passagen zu entdecken. Welche Funktion könnte aber dieser letzte Abschnitt, bezogen auf die Analyse mit </w:t>
      </w:r>
      <w:proofErr w:type="spellStart"/>
      <w:r>
        <w:rPr>
          <w:lang w:val="de-CH"/>
        </w:rPr>
        <w:t>Blu</w:t>
      </w:r>
      <w:proofErr w:type="spellEnd"/>
      <w:r w:rsidR="001A31C2">
        <w:rPr>
          <w:lang w:val="de-CH"/>
        </w:rPr>
        <w:t>,</w:t>
      </w:r>
      <w:r>
        <w:rPr>
          <w:lang w:val="de-CH"/>
        </w:rPr>
        <w:t xml:space="preserve"> haben? Er fügt zum einen das neue Konzept «</w:t>
      </w:r>
      <w:proofErr w:type="spellStart"/>
      <w:r>
        <w:rPr>
          <w:lang w:val="de-CH"/>
        </w:rPr>
        <w:t>political</w:t>
      </w:r>
      <w:proofErr w:type="spellEnd"/>
      <w:r>
        <w:rPr>
          <w:lang w:val="de-CH"/>
        </w:rPr>
        <w:t xml:space="preserve"> </w:t>
      </w:r>
      <w:proofErr w:type="spellStart"/>
      <w:r>
        <w:rPr>
          <w:lang w:val="de-CH"/>
        </w:rPr>
        <w:t>phantasm</w:t>
      </w:r>
      <w:proofErr w:type="spellEnd"/>
      <w:r>
        <w:rPr>
          <w:lang w:val="de-CH"/>
        </w:rPr>
        <w:t xml:space="preserve">» in die </w:t>
      </w:r>
      <w:proofErr w:type="spellStart"/>
      <w:r>
        <w:rPr>
          <w:lang w:val="de-CH"/>
        </w:rPr>
        <w:t>Freudsche</w:t>
      </w:r>
      <w:proofErr w:type="spellEnd"/>
      <w:r>
        <w:rPr>
          <w:lang w:val="de-CH"/>
        </w:rPr>
        <w:t xml:space="preserve"> Metapsychologie ein. Können wir den Abschnitt nicht auch als sekundäre Rationalisierung in der </w:t>
      </w:r>
      <w:r w:rsidR="001A31C2">
        <w:rPr>
          <w:lang w:val="de-CH"/>
        </w:rPr>
        <w:t xml:space="preserve">erlebten </w:t>
      </w:r>
      <w:r>
        <w:rPr>
          <w:lang w:val="de-CH"/>
        </w:rPr>
        <w:t xml:space="preserve">Übertragungs-Gegenübertragungspsychose lesen und als notwendige Reaktion des Analytikers auf diese Erfahrung deuten? </w:t>
      </w:r>
    </w:p>
    <w:p w14:paraId="6AFDC78C" w14:textId="77777777" w:rsidR="007E1897" w:rsidRDefault="007E1897" w:rsidP="00C97796">
      <w:pPr>
        <w:spacing w:after="120"/>
        <w:rPr>
          <w:lang w:val="de-CH"/>
        </w:rPr>
      </w:pPr>
    </w:p>
    <w:p w14:paraId="7A66F5A7" w14:textId="5CC0C977" w:rsidR="00C97796" w:rsidRPr="00C97796" w:rsidRDefault="00C97796" w:rsidP="00C97796">
      <w:pPr>
        <w:spacing w:after="120"/>
        <w:rPr>
          <w:lang w:val="de-CH"/>
        </w:rPr>
      </w:pPr>
      <w:proofErr w:type="spellStart"/>
      <w:r>
        <w:rPr>
          <w:lang w:val="de-CH"/>
        </w:rPr>
        <w:t>CMdL</w:t>
      </w:r>
      <w:proofErr w:type="spellEnd"/>
      <w:r>
        <w:rPr>
          <w:lang w:val="de-CH"/>
        </w:rPr>
        <w:t xml:space="preserve">, im </w:t>
      </w:r>
      <w:r w:rsidR="00F463CF">
        <w:rPr>
          <w:lang w:val="de-CH"/>
        </w:rPr>
        <w:t>Oktober</w:t>
      </w:r>
      <w:r>
        <w:rPr>
          <w:lang w:val="de-CH"/>
        </w:rPr>
        <w:t xml:space="preserve"> 2026</w:t>
      </w:r>
    </w:p>
    <w:sectPr w:rsidR="00C97796" w:rsidRPr="00C97796" w:rsidSect="00B13E94">
      <w:footerReference w:type="even" r:id="rId7"/>
      <w:footerReference w:type="default" r:id="rId8"/>
      <w:pgSz w:w="12380" w:h="17540"/>
      <w:pgMar w:top="851" w:right="1418" w:bottom="1021" w:left="1418"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521F5B" w14:textId="77777777" w:rsidR="00D90638" w:rsidRDefault="00D90638" w:rsidP="001C17E0">
      <w:r>
        <w:separator/>
      </w:r>
    </w:p>
  </w:endnote>
  <w:endnote w:type="continuationSeparator" w:id="0">
    <w:p w14:paraId="1087D5BA" w14:textId="77777777" w:rsidR="00D90638" w:rsidRDefault="00D90638" w:rsidP="001C1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w:altName w:val="Times New Roman"/>
    <w:panose1 w:val="0200050000000000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1DBD32" w14:textId="77777777" w:rsidR="001C17E0" w:rsidRDefault="001C17E0" w:rsidP="00086CAA">
    <w:pPr>
      <w:pStyle w:val="Fuzeile"/>
      <w:framePr w:wrap="none"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6B0DF931" w14:textId="77777777" w:rsidR="001C17E0" w:rsidRDefault="001C17E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D7E9D6" w14:textId="77777777" w:rsidR="001C17E0" w:rsidRDefault="001C17E0" w:rsidP="00086CAA">
    <w:pPr>
      <w:pStyle w:val="Fuzeile"/>
      <w:framePr w:wrap="none"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37304D">
      <w:rPr>
        <w:rStyle w:val="Seitenzahl"/>
      </w:rPr>
      <w:t>1</w:t>
    </w:r>
    <w:r>
      <w:rPr>
        <w:rStyle w:val="Seitenzahl"/>
      </w:rPr>
      <w:fldChar w:fldCharType="end"/>
    </w:r>
  </w:p>
  <w:p w14:paraId="2449F8BB" w14:textId="77777777" w:rsidR="001C17E0" w:rsidRDefault="001C17E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59490B" w14:textId="77777777" w:rsidR="00D90638" w:rsidRDefault="00D90638" w:rsidP="001C17E0">
      <w:r>
        <w:separator/>
      </w:r>
    </w:p>
  </w:footnote>
  <w:footnote w:type="continuationSeparator" w:id="0">
    <w:p w14:paraId="7C44EEB0" w14:textId="77777777" w:rsidR="00D90638" w:rsidRDefault="00D90638" w:rsidP="001C17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1E4CFF"/>
    <w:multiLevelType w:val="hybridMultilevel"/>
    <w:tmpl w:val="B69E593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1199586F"/>
    <w:multiLevelType w:val="hybridMultilevel"/>
    <w:tmpl w:val="188648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1D066AB"/>
    <w:multiLevelType w:val="hybridMultilevel"/>
    <w:tmpl w:val="888868D4"/>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3" w15:restartNumberingAfterBreak="0">
    <w:nsid w:val="2229347B"/>
    <w:multiLevelType w:val="hybridMultilevel"/>
    <w:tmpl w:val="6ECCDFEE"/>
    <w:lvl w:ilvl="0" w:tplc="58E831DA">
      <w:start w:val="1"/>
      <w:numFmt w:val="decimal"/>
      <w:lvlText w:val="%1."/>
      <w:lvlJc w:val="left"/>
      <w:pPr>
        <w:ind w:left="360" w:hanging="360"/>
      </w:pPr>
      <w:rPr>
        <w:b w:val="0"/>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4" w15:restartNumberingAfterBreak="0">
    <w:nsid w:val="235238BC"/>
    <w:multiLevelType w:val="hybridMultilevel"/>
    <w:tmpl w:val="E7E28A64"/>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BD846AE"/>
    <w:multiLevelType w:val="hybridMultilevel"/>
    <w:tmpl w:val="74F2D78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6171AA0"/>
    <w:multiLevelType w:val="hybridMultilevel"/>
    <w:tmpl w:val="4350D82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4B670323"/>
    <w:multiLevelType w:val="hybridMultilevel"/>
    <w:tmpl w:val="A106D9C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A7E58BF"/>
    <w:multiLevelType w:val="hybridMultilevel"/>
    <w:tmpl w:val="B22840F0"/>
    <w:lvl w:ilvl="0" w:tplc="A746C6D0">
      <w:start w:val="1"/>
      <w:numFmt w:val="decimal"/>
      <w:lvlText w:val="%1."/>
      <w:lvlJc w:val="left"/>
      <w:pPr>
        <w:ind w:left="360" w:hanging="360"/>
      </w:pPr>
      <w:rPr>
        <w:rFonts w:hint="default"/>
        <w:i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62732155"/>
    <w:multiLevelType w:val="hybridMultilevel"/>
    <w:tmpl w:val="8A70816E"/>
    <w:lvl w:ilvl="0" w:tplc="F2E24AE4">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68072E7D"/>
    <w:multiLevelType w:val="hybridMultilevel"/>
    <w:tmpl w:val="5372D5E8"/>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1" w15:restartNumberingAfterBreak="0">
    <w:nsid w:val="77112433"/>
    <w:multiLevelType w:val="hybridMultilevel"/>
    <w:tmpl w:val="9DE4D2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84A767D"/>
    <w:multiLevelType w:val="hybridMultilevel"/>
    <w:tmpl w:val="E1DE9CA2"/>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3" w15:restartNumberingAfterBreak="0">
    <w:nsid w:val="78984001"/>
    <w:multiLevelType w:val="hybridMultilevel"/>
    <w:tmpl w:val="3DAA2178"/>
    <w:lvl w:ilvl="0" w:tplc="04070017">
      <w:start w:val="1"/>
      <w:numFmt w:val="lowerLetter"/>
      <w:lvlText w:val="%1)"/>
      <w:lvlJc w:val="left"/>
      <w:pPr>
        <w:ind w:left="644" w:hanging="360"/>
      </w:p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14" w15:restartNumberingAfterBreak="0">
    <w:nsid w:val="79C6702A"/>
    <w:multiLevelType w:val="hybridMultilevel"/>
    <w:tmpl w:val="DB4A515C"/>
    <w:lvl w:ilvl="0" w:tplc="04070017">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7D9040FF"/>
    <w:multiLevelType w:val="hybridMultilevel"/>
    <w:tmpl w:val="E182F642"/>
    <w:lvl w:ilvl="0" w:tplc="04070017">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307168934">
    <w:abstractNumId w:val="12"/>
  </w:num>
  <w:num w:numId="2" w16cid:durableId="979647703">
    <w:abstractNumId w:val="2"/>
  </w:num>
  <w:num w:numId="3" w16cid:durableId="801003279">
    <w:abstractNumId w:val="10"/>
  </w:num>
  <w:num w:numId="4" w16cid:durableId="736437658">
    <w:abstractNumId w:val="8"/>
  </w:num>
  <w:num w:numId="5" w16cid:durableId="728113321">
    <w:abstractNumId w:val="15"/>
  </w:num>
  <w:num w:numId="6" w16cid:durableId="25258054">
    <w:abstractNumId w:val="13"/>
  </w:num>
  <w:num w:numId="7" w16cid:durableId="128862224">
    <w:abstractNumId w:val="14"/>
  </w:num>
  <w:num w:numId="8" w16cid:durableId="1869022567">
    <w:abstractNumId w:val="3"/>
  </w:num>
  <w:num w:numId="9" w16cid:durableId="847867018">
    <w:abstractNumId w:val="9"/>
  </w:num>
  <w:num w:numId="10" w16cid:durableId="140658586">
    <w:abstractNumId w:val="6"/>
  </w:num>
  <w:num w:numId="11" w16cid:durableId="1775979186">
    <w:abstractNumId w:val="11"/>
  </w:num>
  <w:num w:numId="12" w16cid:durableId="1058825716">
    <w:abstractNumId w:val="1"/>
  </w:num>
  <w:num w:numId="13" w16cid:durableId="886450493">
    <w:abstractNumId w:val="7"/>
  </w:num>
  <w:num w:numId="14" w16cid:durableId="1453791819">
    <w:abstractNumId w:val="4"/>
  </w:num>
  <w:num w:numId="15" w16cid:durableId="2046636953">
    <w:abstractNumId w:val="5"/>
  </w:num>
  <w:num w:numId="16" w16cid:durableId="183070511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activeWritingStyle w:appName="MSWord" w:lang="de-DE" w:vendorID="64" w:dllVersion="6" w:nlCheck="1" w:checkStyle="0"/>
  <w:activeWritingStyle w:appName="MSWord" w:lang="de-CH" w:vendorID="64" w:dllVersion="6" w:nlCheck="1" w:checkStyle="0"/>
  <w:activeWritingStyle w:appName="MSWord" w:lang="en-US" w:vendorID="64" w:dllVersion="0" w:nlCheck="1" w:checkStyle="0"/>
  <w:activeWritingStyle w:appName="MSWord" w:lang="de-CH" w:vendorID="64" w:dllVersion="0" w:nlCheck="1" w:checkStyle="0"/>
  <w:activeWritingStyle w:appName="MSWord" w:lang="de-DE" w:vendorID="64" w:dllVersion="0" w:nlCheck="1" w:checkStyle="0"/>
  <w:proofState w:spelling="clean"/>
  <w:defaultTabStop w:val="708"/>
  <w:hyphenationZone w:val="425"/>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C2A"/>
    <w:rsid w:val="00001D07"/>
    <w:rsid w:val="0000515B"/>
    <w:rsid w:val="00005350"/>
    <w:rsid w:val="00005FC5"/>
    <w:rsid w:val="00007C4F"/>
    <w:rsid w:val="00011FF4"/>
    <w:rsid w:val="00013B8E"/>
    <w:rsid w:val="0001511D"/>
    <w:rsid w:val="00017165"/>
    <w:rsid w:val="000208A0"/>
    <w:rsid w:val="00022D79"/>
    <w:rsid w:val="000234BC"/>
    <w:rsid w:val="00026F92"/>
    <w:rsid w:val="000334CF"/>
    <w:rsid w:val="0003534E"/>
    <w:rsid w:val="00036D72"/>
    <w:rsid w:val="00041AAC"/>
    <w:rsid w:val="00043154"/>
    <w:rsid w:val="000431FD"/>
    <w:rsid w:val="00043C5B"/>
    <w:rsid w:val="00045CA8"/>
    <w:rsid w:val="00050865"/>
    <w:rsid w:val="00053E9F"/>
    <w:rsid w:val="00054ACA"/>
    <w:rsid w:val="00055128"/>
    <w:rsid w:val="0006011A"/>
    <w:rsid w:val="0006032F"/>
    <w:rsid w:val="000607AE"/>
    <w:rsid w:val="00063ABB"/>
    <w:rsid w:val="000652D9"/>
    <w:rsid w:val="000654E0"/>
    <w:rsid w:val="00071702"/>
    <w:rsid w:val="00072B00"/>
    <w:rsid w:val="00076471"/>
    <w:rsid w:val="000774A6"/>
    <w:rsid w:val="00083619"/>
    <w:rsid w:val="00091844"/>
    <w:rsid w:val="00092847"/>
    <w:rsid w:val="00094796"/>
    <w:rsid w:val="0009500B"/>
    <w:rsid w:val="000979E7"/>
    <w:rsid w:val="00097BCE"/>
    <w:rsid w:val="000A158E"/>
    <w:rsid w:val="000A2932"/>
    <w:rsid w:val="000A7339"/>
    <w:rsid w:val="000A7D53"/>
    <w:rsid w:val="000B37E3"/>
    <w:rsid w:val="000B4E93"/>
    <w:rsid w:val="000C0907"/>
    <w:rsid w:val="000C6089"/>
    <w:rsid w:val="000C6C03"/>
    <w:rsid w:val="000C7B11"/>
    <w:rsid w:val="000E15BA"/>
    <w:rsid w:val="000E4F13"/>
    <w:rsid w:val="000E5632"/>
    <w:rsid w:val="000E5E05"/>
    <w:rsid w:val="000F0399"/>
    <w:rsid w:val="000F0B28"/>
    <w:rsid w:val="000F2F84"/>
    <w:rsid w:val="000F580C"/>
    <w:rsid w:val="000F6A5B"/>
    <w:rsid w:val="0010790F"/>
    <w:rsid w:val="00107C05"/>
    <w:rsid w:val="00112F0C"/>
    <w:rsid w:val="00114C6B"/>
    <w:rsid w:val="00121689"/>
    <w:rsid w:val="00126C11"/>
    <w:rsid w:val="0012789D"/>
    <w:rsid w:val="001300EB"/>
    <w:rsid w:val="00131DDD"/>
    <w:rsid w:val="001329AD"/>
    <w:rsid w:val="00136829"/>
    <w:rsid w:val="00136909"/>
    <w:rsid w:val="00137041"/>
    <w:rsid w:val="001437D0"/>
    <w:rsid w:val="00143D58"/>
    <w:rsid w:val="001445C6"/>
    <w:rsid w:val="00145232"/>
    <w:rsid w:val="00147251"/>
    <w:rsid w:val="00152FBB"/>
    <w:rsid w:val="001536C4"/>
    <w:rsid w:val="0015406F"/>
    <w:rsid w:val="00160F8B"/>
    <w:rsid w:val="00161373"/>
    <w:rsid w:val="00161C0E"/>
    <w:rsid w:val="001645A6"/>
    <w:rsid w:val="001756CF"/>
    <w:rsid w:val="00175825"/>
    <w:rsid w:val="00176B92"/>
    <w:rsid w:val="001819FC"/>
    <w:rsid w:val="00181BA5"/>
    <w:rsid w:val="00186BD4"/>
    <w:rsid w:val="00191B16"/>
    <w:rsid w:val="001924E0"/>
    <w:rsid w:val="00193085"/>
    <w:rsid w:val="00197B16"/>
    <w:rsid w:val="00197B23"/>
    <w:rsid w:val="001A31C2"/>
    <w:rsid w:val="001A339A"/>
    <w:rsid w:val="001A4434"/>
    <w:rsid w:val="001A4CA8"/>
    <w:rsid w:val="001A6B5D"/>
    <w:rsid w:val="001B1045"/>
    <w:rsid w:val="001B1F60"/>
    <w:rsid w:val="001B2BD8"/>
    <w:rsid w:val="001B3392"/>
    <w:rsid w:val="001B4B07"/>
    <w:rsid w:val="001C17E0"/>
    <w:rsid w:val="001C2358"/>
    <w:rsid w:val="001C3962"/>
    <w:rsid w:val="001C7914"/>
    <w:rsid w:val="001D01F8"/>
    <w:rsid w:val="001D134E"/>
    <w:rsid w:val="001D2235"/>
    <w:rsid w:val="001D3A8D"/>
    <w:rsid w:val="001D65B9"/>
    <w:rsid w:val="001E04D6"/>
    <w:rsid w:val="001E167F"/>
    <w:rsid w:val="001E68C6"/>
    <w:rsid w:val="001F5577"/>
    <w:rsid w:val="00203B8F"/>
    <w:rsid w:val="00207228"/>
    <w:rsid w:val="00213399"/>
    <w:rsid w:val="00215702"/>
    <w:rsid w:val="0021734A"/>
    <w:rsid w:val="00217FD1"/>
    <w:rsid w:val="00221087"/>
    <w:rsid w:val="0022140A"/>
    <w:rsid w:val="002216C6"/>
    <w:rsid w:val="0022381C"/>
    <w:rsid w:val="00224C3B"/>
    <w:rsid w:val="00226685"/>
    <w:rsid w:val="00231B79"/>
    <w:rsid w:val="00231FB8"/>
    <w:rsid w:val="00235133"/>
    <w:rsid w:val="00235407"/>
    <w:rsid w:val="0023637A"/>
    <w:rsid w:val="00236B16"/>
    <w:rsid w:val="00237076"/>
    <w:rsid w:val="002419E1"/>
    <w:rsid w:val="0024370E"/>
    <w:rsid w:val="002454EC"/>
    <w:rsid w:val="00247E5D"/>
    <w:rsid w:val="002513D8"/>
    <w:rsid w:val="00251606"/>
    <w:rsid w:val="00252334"/>
    <w:rsid w:val="00252553"/>
    <w:rsid w:val="002525C5"/>
    <w:rsid w:val="00252F52"/>
    <w:rsid w:val="00253744"/>
    <w:rsid w:val="00254CF5"/>
    <w:rsid w:val="00257995"/>
    <w:rsid w:val="00257DE3"/>
    <w:rsid w:val="0026063B"/>
    <w:rsid w:val="002608EF"/>
    <w:rsid w:val="00266B82"/>
    <w:rsid w:val="002704A1"/>
    <w:rsid w:val="00270A7B"/>
    <w:rsid w:val="002710AD"/>
    <w:rsid w:val="002735AD"/>
    <w:rsid w:val="00274E4A"/>
    <w:rsid w:val="002814FA"/>
    <w:rsid w:val="00282D41"/>
    <w:rsid w:val="00285977"/>
    <w:rsid w:val="00287180"/>
    <w:rsid w:val="00291157"/>
    <w:rsid w:val="00291C25"/>
    <w:rsid w:val="00295995"/>
    <w:rsid w:val="00296E4F"/>
    <w:rsid w:val="00297599"/>
    <w:rsid w:val="002A2676"/>
    <w:rsid w:val="002A39DF"/>
    <w:rsid w:val="002B0679"/>
    <w:rsid w:val="002B193F"/>
    <w:rsid w:val="002B56A6"/>
    <w:rsid w:val="002B61E4"/>
    <w:rsid w:val="002B738D"/>
    <w:rsid w:val="002C0A8A"/>
    <w:rsid w:val="002C1928"/>
    <w:rsid w:val="002C32B3"/>
    <w:rsid w:val="002C4884"/>
    <w:rsid w:val="002C69C2"/>
    <w:rsid w:val="002D0440"/>
    <w:rsid w:val="002D3695"/>
    <w:rsid w:val="002D374E"/>
    <w:rsid w:val="002D7515"/>
    <w:rsid w:val="002E1D05"/>
    <w:rsid w:val="002E375D"/>
    <w:rsid w:val="002E65BE"/>
    <w:rsid w:val="002F24F8"/>
    <w:rsid w:val="002F2EB4"/>
    <w:rsid w:val="002F479B"/>
    <w:rsid w:val="002F5B35"/>
    <w:rsid w:val="002F5FFB"/>
    <w:rsid w:val="002F6138"/>
    <w:rsid w:val="002F741D"/>
    <w:rsid w:val="00300129"/>
    <w:rsid w:val="00300911"/>
    <w:rsid w:val="00303096"/>
    <w:rsid w:val="00305322"/>
    <w:rsid w:val="00311C24"/>
    <w:rsid w:val="0031376C"/>
    <w:rsid w:val="00314785"/>
    <w:rsid w:val="00314C82"/>
    <w:rsid w:val="00317636"/>
    <w:rsid w:val="0031780F"/>
    <w:rsid w:val="00321E7D"/>
    <w:rsid w:val="00321F10"/>
    <w:rsid w:val="003225C8"/>
    <w:rsid w:val="00322E85"/>
    <w:rsid w:val="00323B25"/>
    <w:rsid w:val="003257A5"/>
    <w:rsid w:val="00334D03"/>
    <w:rsid w:val="00336857"/>
    <w:rsid w:val="00337F80"/>
    <w:rsid w:val="00341DAE"/>
    <w:rsid w:val="00343B8C"/>
    <w:rsid w:val="0034684B"/>
    <w:rsid w:val="00350858"/>
    <w:rsid w:val="003535F8"/>
    <w:rsid w:val="003564C5"/>
    <w:rsid w:val="00356A3A"/>
    <w:rsid w:val="00356B61"/>
    <w:rsid w:val="00356BD4"/>
    <w:rsid w:val="00360140"/>
    <w:rsid w:val="00362E95"/>
    <w:rsid w:val="00366CF8"/>
    <w:rsid w:val="00367B66"/>
    <w:rsid w:val="0037144C"/>
    <w:rsid w:val="0037304D"/>
    <w:rsid w:val="00373464"/>
    <w:rsid w:val="003779E8"/>
    <w:rsid w:val="00380932"/>
    <w:rsid w:val="003811C7"/>
    <w:rsid w:val="00382BFB"/>
    <w:rsid w:val="0038381B"/>
    <w:rsid w:val="00384E19"/>
    <w:rsid w:val="00386E18"/>
    <w:rsid w:val="00393130"/>
    <w:rsid w:val="00393C44"/>
    <w:rsid w:val="003942C2"/>
    <w:rsid w:val="00397A87"/>
    <w:rsid w:val="00397A90"/>
    <w:rsid w:val="003A0019"/>
    <w:rsid w:val="003A01A1"/>
    <w:rsid w:val="003A664D"/>
    <w:rsid w:val="003A6C4F"/>
    <w:rsid w:val="003B519C"/>
    <w:rsid w:val="003B727C"/>
    <w:rsid w:val="003C3775"/>
    <w:rsid w:val="003C4E15"/>
    <w:rsid w:val="003D221B"/>
    <w:rsid w:val="003D3D11"/>
    <w:rsid w:val="003D495C"/>
    <w:rsid w:val="003D4CD2"/>
    <w:rsid w:val="003D6977"/>
    <w:rsid w:val="003E14BF"/>
    <w:rsid w:val="003E3B96"/>
    <w:rsid w:val="003E41B2"/>
    <w:rsid w:val="003E4E24"/>
    <w:rsid w:val="003E7EFD"/>
    <w:rsid w:val="003F2F52"/>
    <w:rsid w:val="003F7D9F"/>
    <w:rsid w:val="004000A1"/>
    <w:rsid w:val="00400FDB"/>
    <w:rsid w:val="00403162"/>
    <w:rsid w:val="004054C5"/>
    <w:rsid w:val="00406364"/>
    <w:rsid w:val="00410138"/>
    <w:rsid w:val="00410B7F"/>
    <w:rsid w:val="00411B27"/>
    <w:rsid w:val="00413365"/>
    <w:rsid w:val="00414B67"/>
    <w:rsid w:val="004208B2"/>
    <w:rsid w:val="00425E57"/>
    <w:rsid w:val="004321CA"/>
    <w:rsid w:val="00437E8F"/>
    <w:rsid w:val="004435B2"/>
    <w:rsid w:val="004445F9"/>
    <w:rsid w:val="0044611C"/>
    <w:rsid w:val="00452E54"/>
    <w:rsid w:val="004579AD"/>
    <w:rsid w:val="00464E33"/>
    <w:rsid w:val="00467F71"/>
    <w:rsid w:val="00473592"/>
    <w:rsid w:val="004743ED"/>
    <w:rsid w:val="00477360"/>
    <w:rsid w:val="00480081"/>
    <w:rsid w:val="004814EF"/>
    <w:rsid w:val="00482B54"/>
    <w:rsid w:val="00483BD6"/>
    <w:rsid w:val="00485156"/>
    <w:rsid w:val="00486138"/>
    <w:rsid w:val="00486DE4"/>
    <w:rsid w:val="004907B7"/>
    <w:rsid w:val="00490BBC"/>
    <w:rsid w:val="00492DB8"/>
    <w:rsid w:val="004932F5"/>
    <w:rsid w:val="004969F4"/>
    <w:rsid w:val="004A1832"/>
    <w:rsid w:val="004A2151"/>
    <w:rsid w:val="004A5876"/>
    <w:rsid w:val="004A6E07"/>
    <w:rsid w:val="004B1AA3"/>
    <w:rsid w:val="004B265E"/>
    <w:rsid w:val="004B5872"/>
    <w:rsid w:val="004C1BED"/>
    <w:rsid w:val="004C4FBD"/>
    <w:rsid w:val="004C57EA"/>
    <w:rsid w:val="004D23AE"/>
    <w:rsid w:val="004D4910"/>
    <w:rsid w:val="004D59DE"/>
    <w:rsid w:val="004D62D8"/>
    <w:rsid w:val="004E62E2"/>
    <w:rsid w:val="004E68FA"/>
    <w:rsid w:val="004E7637"/>
    <w:rsid w:val="004F467E"/>
    <w:rsid w:val="004F4A41"/>
    <w:rsid w:val="004F7F9A"/>
    <w:rsid w:val="0050466E"/>
    <w:rsid w:val="00504B5A"/>
    <w:rsid w:val="00504EF9"/>
    <w:rsid w:val="0050532A"/>
    <w:rsid w:val="005060B7"/>
    <w:rsid w:val="00511A7A"/>
    <w:rsid w:val="00514152"/>
    <w:rsid w:val="0051451B"/>
    <w:rsid w:val="005145A4"/>
    <w:rsid w:val="005201AE"/>
    <w:rsid w:val="005205E4"/>
    <w:rsid w:val="00520BBB"/>
    <w:rsid w:val="00523771"/>
    <w:rsid w:val="005262A7"/>
    <w:rsid w:val="00526B06"/>
    <w:rsid w:val="005337EE"/>
    <w:rsid w:val="00535F02"/>
    <w:rsid w:val="005366C7"/>
    <w:rsid w:val="00537091"/>
    <w:rsid w:val="00540BAD"/>
    <w:rsid w:val="00543E85"/>
    <w:rsid w:val="00547BB5"/>
    <w:rsid w:val="00547CF3"/>
    <w:rsid w:val="0055188A"/>
    <w:rsid w:val="00551B3C"/>
    <w:rsid w:val="00553ACB"/>
    <w:rsid w:val="005547AC"/>
    <w:rsid w:val="00554E51"/>
    <w:rsid w:val="0055528F"/>
    <w:rsid w:val="0056023A"/>
    <w:rsid w:val="005605AC"/>
    <w:rsid w:val="00562227"/>
    <w:rsid w:val="0056656D"/>
    <w:rsid w:val="00566ED9"/>
    <w:rsid w:val="0057164D"/>
    <w:rsid w:val="005726F4"/>
    <w:rsid w:val="00574B98"/>
    <w:rsid w:val="00577B06"/>
    <w:rsid w:val="00580D73"/>
    <w:rsid w:val="00583D31"/>
    <w:rsid w:val="00587789"/>
    <w:rsid w:val="00591D2C"/>
    <w:rsid w:val="005942D6"/>
    <w:rsid w:val="005A02ED"/>
    <w:rsid w:val="005A2252"/>
    <w:rsid w:val="005A3F31"/>
    <w:rsid w:val="005A6680"/>
    <w:rsid w:val="005A7417"/>
    <w:rsid w:val="005B2C2F"/>
    <w:rsid w:val="005B32E1"/>
    <w:rsid w:val="005B7F9B"/>
    <w:rsid w:val="005C0937"/>
    <w:rsid w:val="005C221E"/>
    <w:rsid w:val="005C25C7"/>
    <w:rsid w:val="005C3264"/>
    <w:rsid w:val="005C61A7"/>
    <w:rsid w:val="005D0EE9"/>
    <w:rsid w:val="005D104B"/>
    <w:rsid w:val="005D14AA"/>
    <w:rsid w:val="005D3060"/>
    <w:rsid w:val="005E1A70"/>
    <w:rsid w:val="005E1F02"/>
    <w:rsid w:val="005E292C"/>
    <w:rsid w:val="005E5CED"/>
    <w:rsid w:val="005E74AD"/>
    <w:rsid w:val="005F0613"/>
    <w:rsid w:val="005F333C"/>
    <w:rsid w:val="005F39B5"/>
    <w:rsid w:val="005F5451"/>
    <w:rsid w:val="006001BF"/>
    <w:rsid w:val="00600DF1"/>
    <w:rsid w:val="00600EC7"/>
    <w:rsid w:val="00601A39"/>
    <w:rsid w:val="00601EA4"/>
    <w:rsid w:val="00602BC6"/>
    <w:rsid w:val="00603C45"/>
    <w:rsid w:val="00603CAE"/>
    <w:rsid w:val="00605A31"/>
    <w:rsid w:val="00607BFD"/>
    <w:rsid w:val="006108B7"/>
    <w:rsid w:val="00611160"/>
    <w:rsid w:val="00613B16"/>
    <w:rsid w:val="00614084"/>
    <w:rsid w:val="00615B12"/>
    <w:rsid w:val="00615D90"/>
    <w:rsid w:val="006167AF"/>
    <w:rsid w:val="00617F35"/>
    <w:rsid w:val="0062072D"/>
    <w:rsid w:val="006211DE"/>
    <w:rsid w:val="00623F18"/>
    <w:rsid w:val="00626818"/>
    <w:rsid w:val="00627075"/>
    <w:rsid w:val="00631602"/>
    <w:rsid w:val="00636083"/>
    <w:rsid w:val="00636E95"/>
    <w:rsid w:val="00641EF6"/>
    <w:rsid w:val="006421AF"/>
    <w:rsid w:val="0064343A"/>
    <w:rsid w:val="00644D92"/>
    <w:rsid w:val="00646C99"/>
    <w:rsid w:val="00647020"/>
    <w:rsid w:val="0065056D"/>
    <w:rsid w:val="00653176"/>
    <w:rsid w:val="006531FF"/>
    <w:rsid w:val="00656661"/>
    <w:rsid w:val="00660F8C"/>
    <w:rsid w:val="00661AFF"/>
    <w:rsid w:val="00661D22"/>
    <w:rsid w:val="00662CFF"/>
    <w:rsid w:val="0066417F"/>
    <w:rsid w:val="006658F1"/>
    <w:rsid w:val="006673E5"/>
    <w:rsid w:val="00667C0E"/>
    <w:rsid w:val="00673E64"/>
    <w:rsid w:val="0067556A"/>
    <w:rsid w:val="006778D3"/>
    <w:rsid w:val="00680A0E"/>
    <w:rsid w:val="00681F0D"/>
    <w:rsid w:val="00682481"/>
    <w:rsid w:val="00682FD8"/>
    <w:rsid w:val="00685F98"/>
    <w:rsid w:val="00686922"/>
    <w:rsid w:val="00691215"/>
    <w:rsid w:val="0069234B"/>
    <w:rsid w:val="006945EE"/>
    <w:rsid w:val="00697761"/>
    <w:rsid w:val="006A2AC8"/>
    <w:rsid w:val="006B059B"/>
    <w:rsid w:val="006B12C7"/>
    <w:rsid w:val="006B65DF"/>
    <w:rsid w:val="006B6795"/>
    <w:rsid w:val="006C48C6"/>
    <w:rsid w:val="006C5F42"/>
    <w:rsid w:val="006D107F"/>
    <w:rsid w:val="006D2710"/>
    <w:rsid w:val="006D3509"/>
    <w:rsid w:val="006D3CE5"/>
    <w:rsid w:val="006D430F"/>
    <w:rsid w:val="006D6A24"/>
    <w:rsid w:val="006E18F7"/>
    <w:rsid w:val="006E1AD9"/>
    <w:rsid w:val="006E4DAF"/>
    <w:rsid w:val="006F0649"/>
    <w:rsid w:val="006F0CC6"/>
    <w:rsid w:val="006F2019"/>
    <w:rsid w:val="006F3BF7"/>
    <w:rsid w:val="006F64D4"/>
    <w:rsid w:val="0070638B"/>
    <w:rsid w:val="0071051E"/>
    <w:rsid w:val="00711AAA"/>
    <w:rsid w:val="00717620"/>
    <w:rsid w:val="00720826"/>
    <w:rsid w:val="0072098D"/>
    <w:rsid w:val="00722131"/>
    <w:rsid w:val="00722BA3"/>
    <w:rsid w:val="0072474D"/>
    <w:rsid w:val="00724A1F"/>
    <w:rsid w:val="00726FD8"/>
    <w:rsid w:val="00727B19"/>
    <w:rsid w:val="007304A4"/>
    <w:rsid w:val="00733EA0"/>
    <w:rsid w:val="00736D06"/>
    <w:rsid w:val="007404B9"/>
    <w:rsid w:val="0074103E"/>
    <w:rsid w:val="007443D5"/>
    <w:rsid w:val="007463A6"/>
    <w:rsid w:val="00746C72"/>
    <w:rsid w:val="00746EE2"/>
    <w:rsid w:val="00751589"/>
    <w:rsid w:val="007518AF"/>
    <w:rsid w:val="00751ADC"/>
    <w:rsid w:val="00753B95"/>
    <w:rsid w:val="00754166"/>
    <w:rsid w:val="00754284"/>
    <w:rsid w:val="00754F53"/>
    <w:rsid w:val="007616E2"/>
    <w:rsid w:val="00763091"/>
    <w:rsid w:val="00763A62"/>
    <w:rsid w:val="00765EB4"/>
    <w:rsid w:val="00766D89"/>
    <w:rsid w:val="00766F19"/>
    <w:rsid w:val="0077040D"/>
    <w:rsid w:val="00772D14"/>
    <w:rsid w:val="00773856"/>
    <w:rsid w:val="00774DDE"/>
    <w:rsid w:val="00775D49"/>
    <w:rsid w:val="00780D50"/>
    <w:rsid w:val="007813A9"/>
    <w:rsid w:val="00784B15"/>
    <w:rsid w:val="00786927"/>
    <w:rsid w:val="007906EB"/>
    <w:rsid w:val="0079481F"/>
    <w:rsid w:val="0079791D"/>
    <w:rsid w:val="00797F01"/>
    <w:rsid w:val="007A0B0C"/>
    <w:rsid w:val="007B25D5"/>
    <w:rsid w:val="007B4116"/>
    <w:rsid w:val="007B4E3C"/>
    <w:rsid w:val="007C2373"/>
    <w:rsid w:val="007C5636"/>
    <w:rsid w:val="007C5EE4"/>
    <w:rsid w:val="007D0518"/>
    <w:rsid w:val="007D2D5D"/>
    <w:rsid w:val="007D5328"/>
    <w:rsid w:val="007D5640"/>
    <w:rsid w:val="007D5B8F"/>
    <w:rsid w:val="007D676D"/>
    <w:rsid w:val="007D7955"/>
    <w:rsid w:val="007D7DAC"/>
    <w:rsid w:val="007E1897"/>
    <w:rsid w:val="007E4827"/>
    <w:rsid w:val="007E52C6"/>
    <w:rsid w:val="007E532F"/>
    <w:rsid w:val="007E671E"/>
    <w:rsid w:val="007F0394"/>
    <w:rsid w:val="007F7F88"/>
    <w:rsid w:val="0080008C"/>
    <w:rsid w:val="00801503"/>
    <w:rsid w:val="0080189A"/>
    <w:rsid w:val="00804DA0"/>
    <w:rsid w:val="008063A3"/>
    <w:rsid w:val="0081151C"/>
    <w:rsid w:val="00814C4D"/>
    <w:rsid w:val="0082127F"/>
    <w:rsid w:val="00822461"/>
    <w:rsid w:val="00825087"/>
    <w:rsid w:val="0082746C"/>
    <w:rsid w:val="008314BB"/>
    <w:rsid w:val="00833CD4"/>
    <w:rsid w:val="0083414A"/>
    <w:rsid w:val="00834900"/>
    <w:rsid w:val="008404FC"/>
    <w:rsid w:val="00843B12"/>
    <w:rsid w:val="00845BE4"/>
    <w:rsid w:val="008508C5"/>
    <w:rsid w:val="008508F6"/>
    <w:rsid w:val="00853031"/>
    <w:rsid w:val="008573CE"/>
    <w:rsid w:val="00857513"/>
    <w:rsid w:val="00857665"/>
    <w:rsid w:val="00860A32"/>
    <w:rsid w:val="00867358"/>
    <w:rsid w:val="00870278"/>
    <w:rsid w:val="0087264F"/>
    <w:rsid w:val="00875F8E"/>
    <w:rsid w:val="008776C7"/>
    <w:rsid w:val="0087775D"/>
    <w:rsid w:val="00887E0B"/>
    <w:rsid w:val="0089224F"/>
    <w:rsid w:val="008925DB"/>
    <w:rsid w:val="00894137"/>
    <w:rsid w:val="00896504"/>
    <w:rsid w:val="00897C45"/>
    <w:rsid w:val="008A30E0"/>
    <w:rsid w:val="008A41F7"/>
    <w:rsid w:val="008B1C04"/>
    <w:rsid w:val="008B3BF4"/>
    <w:rsid w:val="008B3F08"/>
    <w:rsid w:val="008B40F5"/>
    <w:rsid w:val="008B67B1"/>
    <w:rsid w:val="008C3DDE"/>
    <w:rsid w:val="008C7322"/>
    <w:rsid w:val="008C7BB6"/>
    <w:rsid w:val="008D1966"/>
    <w:rsid w:val="008D7CFB"/>
    <w:rsid w:val="008D7E16"/>
    <w:rsid w:val="008E3110"/>
    <w:rsid w:val="008E4C3E"/>
    <w:rsid w:val="008E4F91"/>
    <w:rsid w:val="008E5D75"/>
    <w:rsid w:val="008E7728"/>
    <w:rsid w:val="008E7CC4"/>
    <w:rsid w:val="008F1F85"/>
    <w:rsid w:val="008F34FC"/>
    <w:rsid w:val="008F3B47"/>
    <w:rsid w:val="008F3C8A"/>
    <w:rsid w:val="008F7328"/>
    <w:rsid w:val="008F7F6E"/>
    <w:rsid w:val="00901504"/>
    <w:rsid w:val="00901A55"/>
    <w:rsid w:val="00901FDD"/>
    <w:rsid w:val="009169A9"/>
    <w:rsid w:val="00916D8A"/>
    <w:rsid w:val="00916E73"/>
    <w:rsid w:val="009272FF"/>
    <w:rsid w:val="00930A4B"/>
    <w:rsid w:val="0093286A"/>
    <w:rsid w:val="00936AFA"/>
    <w:rsid w:val="00937A8F"/>
    <w:rsid w:val="00942B05"/>
    <w:rsid w:val="0094759C"/>
    <w:rsid w:val="00947B33"/>
    <w:rsid w:val="00951FEC"/>
    <w:rsid w:val="00952D61"/>
    <w:rsid w:val="009644FC"/>
    <w:rsid w:val="0096526E"/>
    <w:rsid w:val="009657EB"/>
    <w:rsid w:val="00970978"/>
    <w:rsid w:val="00974028"/>
    <w:rsid w:val="0097435A"/>
    <w:rsid w:val="00974E39"/>
    <w:rsid w:val="00976A1C"/>
    <w:rsid w:val="009779A9"/>
    <w:rsid w:val="009849E5"/>
    <w:rsid w:val="00991080"/>
    <w:rsid w:val="009936FB"/>
    <w:rsid w:val="00995AFF"/>
    <w:rsid w:val="00996D64"/>
    <w:rsid w:val="009A486D"/>
    <w:rsid w:val="009A5DCC"/>
    <w:rsid w:val="009B428E"/>
    <w:rsid w:val="009B451F"/>
    <w:rsid w:val="009C014D"/>
    <w:rsid w:val="009C650F"/>
    <w:rsid w:val="009D35EA"/>
    <w:rsid w:val="009D3BCF"/>
    <w:rsid w:val="009D60A7"/>
    <w:rsid w:val="009E49AA"/>
    <w:rsid w:val="009F0A88"/>
    <w:rsid w:val="009F23B7"/>
    <w:rsid w:val="009F2AA2"/>
    <w:rsid w:val="009F2C43"/>
    <w:rsid w:val="009F7394"/>
    <w:rsid w:val="00A015C7"/>
    <w:rsid w:val="00A14430"/>
    <w:rsid w:val="00A16BA0"/>
    <w:rsid w:val="00A17C00"/>
    <w:rsid w:val="00A205FD"/>
    <w:rsid w:val="00A2395F"/>
    <w:rsid w:val="00A242FA"/>
    <w:rsid w:val="00A24BF8"/>
    <w:rsid w:val="00A25667"/>
    <w:rsid w:val="00A26D66"/>
    <w:rsid w:val="00A30D14"/>
    <w:rsid w:val="00A30E26"/>
    <w:rsid w:val="00A32BCB"/>
    <w:rsid w:val="00A32C2A"/>
    <w:rsid w:val="00A339FB"/>
    <w:rsid w:val="00A35FF9"/>
    <w:rsid w:val="00A36945"/>
    <w:rsid w:val="00A41462"/>
    <w:rsid w:val="00A43595"/>
    <w:rsid w:val="00A45885"/>
    <w:rsid w:val="00A45A8E"/>
    <w:rsid w:val="00A45D4C"/>
    <w:rsid w:val="00A45DC0"/>
    <w:rsid w:val="00A45E4F"/>
    <w:rsid w:val="00A5014D"/>
    <w:rsid w:val="00A53F92"/>
    <w:rsid w:val="00A56120"/>
    <w:rsid w:val="00A577AD"/>
    <w:rsid w:val="00A627F7"/>
    <w:rsid w:val="00A6683F"/>
    <w:rsid w:val="00A73418"/>
    <w:rsid w:val="00A75BB1"/>
    <w:rsid w:val="00A7661B"/>
    <w:rsid w:val="00A776F0"/>
    <w:rsid w:val="00A81388"/>
    <w:rsid w:val="00A870D3"/>
    <w:rsid w:val="00A87373"/>
    <w:rsid w:val="00A90080"/>
    <w:rsid w:val="00A9192E"/>
    <w:rsid w:val="00A924FC"/>
    <w:rsid w:val="00A926B9"/>
    <w:rsid w:val="00A93E17"/>
    <w:rsid w:val="00AA1584"/>
    <w:rsid w:val="00AA3384"/>
    <w:rsid w:val="00AA35D2"/>
    <w:rsid w:val="00AA44CF"/>
    <w:rsid w:val="00AA57AD"/>
    <w:rsid w:val="00AB2874"/>
    <w:rsid w:val="00AB5334"/>
    <w:rsid w:val="00AB6405"/>
    <w:rsid w:val="00AB65A7"/>
    <w:rsid w:val="00AB69A6"/>
    <w:rsid w:val="00AC1E48"/>
    <w:rsid w:val="00AC689E"/>
    <w:rsid w:val="00AC6E8C"/>
    <w:rsid w:val="00AC79FF"/>
    <w:rsid w:val="00AD2006"/>
    <w:rsid w:val="00AD32F7"/>
    <w:rsid w:val="00AE5C50"/>
    <w:rsid w:val="00AF06B7"/>
    <w:rsid w:val="00AF35B4"/>
    <w:rsid w:val="00AF3EC8"/>
    <w:rsid w:val="00AF5738"/>
    <w:rsid w:val="00AF6EA6"/>
    <w:rsid w:val="00AF718B"/>
    <w:rsid w:val="00AF79E4"/>
    <w:rsid w:val="00B031E1"/>
    <w:rsid w:val="00B044C8"/>
    <w:rsid w:val="00B05A2C"/>
    <w:rsid w:val="00B0654A"/>
    <w:rsid w:val="00B123C2"/>
    <w:rsid w:val="00B13E94"/>
    <w:rsid w:val="00B155A6"/>
    <w:rsid w:val="00B1688B"/>
    <w:rsid w:val="00B20051"/>
    <w:rsid w:val="00B204E8"/>
    <w:rsid w:val="00B24268"/>
    <w:rsid w:val="00B24836"/>
    <w:rsid w:val="00B31F65"/>
    <w:rsid w:val="00B32972"/>
    <w:rsid w:val="00B3387C"/>
    <w:rsid w:val="00B343B5"/>
    <w:rsid w:val="00B37796"/>
    <w:rsid w:val="00B41DFA"/>
    <w:rsid w:val="00B420E4"/>
    <w:rsid w:val="00B422F7"/>
    <w:rsid w:val="00B44C1C"/>
    <w:rsid w:val="00B45633"/>
    <w:rsid w:val="00B51B5A"/>
    <w:rsid w:val="00B52661"/>
    <w:rsid w:val="00B54FC2"/>
    <w:rsid w:val="00B5563F"/>
    <w:rsid w:val="00B577A1"/>
    <w:rsid w:val="00B61902"/>
    <w:rsid w:val="00B623F8"/>
    <w:rsid w:val="00B67198"/>
    <w:rsid w:val="00B704FE"/>
    <w:rsid w:val="00B73018"/>
    <w:rsid w:val="00B7305F"/>
    <w:rsid w:val="00B76E5E"/>
    <w:rsid w:val="00B8162B"/>
    <w:rsid w:val="00B82559"/>
    <w:rsid w:val="00B90C22"/>
    <w:rsid w:val="00B95D34"/>
    <w:rsid w:val="00B962A6"/>
    <w:rsid w:val="00B9766C"/>
    <w:rsid w:val="00BA24D0"/>
    <w:rsid w:val="00BA54A2"/>
    <w:rsid w:val="00BB5651"/>
    <w:rsid w:val="00BC1860"/>
    <w:rsid w:val="00BC4EA1"/>
    <w:rsid w:val="00BC7095"/>
    <w:rsid w:val="00BC7433"/>
    <w:rsid w:val="00BD1DA5"/>
    <w:rsid w:val="00BD3345"/>
    <w:rsid w:val="00BD52AD"/>
    <w:rsid w:val="00BD7578"/>
    <w:rsid w:val="00BE1D7E"/>
    <w:rsid w:val="00BE51DD"/>
    <w:rsid w:val="00BE5684"/>
    <w:rsid w:val="00BE63EF"/>
    <w:rsid w:val="00BE6D65"/>
    <w:rsid w:val="00BF2B0A"/>
    <w:rsid w:val="00BF4EA5"/>
    <w:rsid w:val="00BF60EA"/>
    <w:rsid w:val="00C027F9"/>
    <w:rsid w:val="00C04FAB"/>
    <w:rsid w:val="00C05529"/>
    <w:rsid w:val="00C10CA7"/>
    <w:rsid w:val="00C12CEF"/>
    <w:rsid w:val="00C14C24"/>
    <w:rsid w:val="00C1553C"/>
    <w:rsid w:val="00C16ABF"/>
    <w:rsid w:val="00C17AA5"/>
    <w:rsid w:val="00C17DBF"/>
    <w:rsid w:val="00C204AE"/>
    <w:rsid w:val="00C204DB"/>
    <w:rsid w:val="00C20D76"/>
    <w:rsid w:val="00C2103A"/>
    <w:rsid w:val="00C210A5"/>
    <w:rsid w:val="00C220F5"/>
    <w:rsid w:val="00C22A03"/>
    <w:rsid w:val="00C2589D"/>
    <w:rsid w:val="00C277E4"/>
    <w:rsid w:val="00C30765"/>
    <w:rsid w:val="00C30C97"/>
    <w:rsid w:val="00C34907"/>
    <w:rsid w:val="00C364CD"/>
    <w:rsid w:val="00C37762"/>
    <w:rsid w:val="00C439CC"/>
    <w:rsid w:val="00C45040"/>
    <w:rsid w:val="00C4566D"/>
    <w:rsid w:val="00C50BD2"/>
    <w:rsid w:val="00C5666D"/>
    <w:rsid w:val="00C619DE"/>
    <w:rsid w:val="00C62CBD"/>
    <w:rsid w:val="00C63673"/>
    <w:rsid w:val="00C65B64"/>
    <w:rsid w:val="00C660CC"/>
    <w:rsid w:val="00C66D84"/>
    <w:rsid w:val="00C67CBE"/>
    <w:rsid w:val="00C70C2F"/>
    <w:rsid w:val="00C715EC"/>
    <w:rsid w:val="00C734B4"/>
    <w:rsid w:val="00C75035"/>
    <w:rsid w:val="00C7544A"/>
    <w:rsid w:val="00C800F2"/>
    <w:rsid w:val="00C8085C"/>
    <w:rsid w:val="00C826CC"/>
    <w:rsid w:val="00C831D2"/>
    <w:rsid w:val="00C83438"/>
    <w:rsid w:val="00C84734"/>
    <w:rsid w:val="00C91527"/>
    <w:rsid w:val="00C927C9"/>
    <w:rsid w:val="00C93EB2"/>
    <w:rsid w:val="00C96837"/>
    <w:rsid w:val="00C97299"/>
    <w:rsid w:val="00C97796"/>
    <w:rsid w:val="00CA060B"/>
    <w:rsid w:val="00CA1A91"/>
    <w:rsid w:val="00CA1F6D"/>
    <w:rsid w:val="00CA22A7"/>
    <w:rsid w:val="00CA4558"/>
    <w:rsid w:val="00CB1657"/>
    <w:rsid w:val="00CB17BC"/>
    <w:rsid w:val="00CB1D84"/>
    <w:rsid w:val="00CB502C"/>
    <w:rsid w:val="00CB518A"/>
    <w:rsid w:val="00CB6057"/>
    <w:rsid w:val="00CB6757"/>
    <w:rsid w:val="00CC0142"/>
    <w:rsid w:val="00CC52BC"/>
    <w:rsid w:val="00CC5E38"/>
    <w:rsid w:val="00CD76EA"/>
    <w:rsid w:val="00CD783B"/>
    <w:rsid w:val="00CE1E88"/>
    <w:rsid w:val="00CE3D9C"/>
    <w:rsid w:val="00CE42DE"/>
    <w:rsid w:val="00CE5B51"/>
    <w:rsid w:val="00CE6640"/>
    <w:rsid w:val="00CF186E"/>
    <w:rsid w:val="00CF2F64"/>
    <w:rsid w:val="00CF41B0"/>
    <w:rsid w:val="00CF4A72"/>
    <w:rsid w:val="00CF6354"/>
    <w:rsid w:val="00D00302"/>
    <w:rsid w:val="00D00AE0"/>
    <w:rsid w:val="00D06235"/>
    <w:rsid w:val="00D07843"/>
    <w:rsid w:val="00D10C20"/>
    <w:rsid w:val="00D10FFB"/>
    <w:rsid w:val="00D13065"/>
    <w:rsid w:val="00D15775"/>
    <w:rsid w:val="00D2333E"/>
    <w:rsid w:val="00D25193"/>
    <w:rsid w:val="00D25821"/>
    <w:rsid w:val="00D26AA7"/>
    <w:rsid w:val="00D34745"/>
    <w:rsid w:val="00D364FF"/>
    <w:rsid w:val="00D434CF"/>
    <w:rsid w:val="00D446FD"/>
    <w:rsid w:val="00D46D51"/>
    <w:rsid w:val="00D47713"/>
    <w:rsid w:val="00D47E1E"/>
    <w:rsid w:val="00D54400"/>
    <w:rsid w:val="00D54A77"/>
    <w:rsid w:val="00D54C23"/>
    <w:rsid w:val="00D56B62"/>
    <w:rsid w:val="00D60C09"/>
    <w:rsid w:val="00D61F5F"/>
    <w:rsid w:val="00D627C4"/>
    <w:rsid w:val="00D64783"/>
    <w:rsid w:val="00D6584D"/>
    <w:rsid w:val="00D66011"/>
    <w:rsid w:val="00D72456"/>
    <w:rsid w:val="00D76305"/>
    <w:rsid w:val="00D77B85"/>
    <w:rsid w:val="00D84D5B"/>
    <w:rsid w:val="00D9044B"/>
    <w:rsid w:val="00D90638"/>
    <w:rsid w:val="00D93198"/>
    <w:rsid w:val="00D938C4"/>
    <w:rsid w:val="00D93A8C"/>
    <w:rsid w:val="00D96BC1"/>
    <w:rsid w:val="00D97C3F"/>
    <w:rsid w:val="00DA1765"/>
    <w:rsid w:val="00DA18EB"/>
    <w:rsid w:val="00DA4538"/>
    <w:rsid w:val="00DA66B7"/>
    <w:rsid w:val="00DA6CD3"/>
    <w:rsid w:val="00DB0075"/>
    <w:rsid w:val="00DB46E6"/>
    <w:rsid w:val="00DC3E3B"/>
    <w:rsid w:val="00DC45A1"/>
    <w:rsid w:val="00DC64D1"/>
    <w:rsid w:val="00DD0F4E"/>
    <w:rsid w:val="00DD1A77"/>
    <w:rsid w:val="00DD3B74"/>
    <w:rsid w:val="00DD464F"/>
    <w:rsid w:val="00DD4D45"/>
    <w:rsid w:val="00DE068A"/>
    <w:rsid w:val="00DE29DD"/>
    <w:rsid w:val="00DE580C"/>
    <w:rsid w:val="00DE65DA"/>
    <w:rsid w:val="00DE7A41"/>
    <w:rsid w:val="00DF2DED"/>
    <w:rsid w:val="00DF3F7D"/>
    <w:rsid w:val="00DF4FC6"/>
    <w:rsid w:val="00E014A1"/>
    <w:rsid w:val="00E05AC6"/>
    <w:rsid w:val="00E1079A"/>
    <w:rsid w:val="00E120B0"/>
    <w:rsid w:val="00E17F29"/>
    <w:rsid w:val="00E21BFA"/>
    <w:rsid w:val="00E226DE"/>
    <w:rsid w:val="00E22820"/>
    <w:rsid w:val="00E2295B"/>
    <w:rsid w:val="00E23E5B"/>
    <w:rsid w:val="00E27935"/>
    <w:rsid w:val="00E304FE"/>
    <w:rsid w:val="00E30C1E"/>
    <w:rsid w:val="00E313C1"/>
    <w:rsid w:val="00E32FEE"/>
    <w:rsid w:val="00E336C3"/>
    <w:rsid w:val="00E3484D"/>
    <w:rsid w:val="00E34CB9"/>
    <w:rsid w:val="00E36043"/>
    <w:rsid w:val="00E37C7B"/>
    <w:rsid w:val="00E409AD"/>
    <w:rsid w:val="00E410B6"/>
    <w:rsid w:val="00E42441"/>
    <w:rsid w:val="00E4309A"/>
    <w:rsid w:val="00E47FC7"/>
    <w:rsid w:val="00E51C54"/>
    <w:rsid w:val="00E53FBE"/>
    <w:rsid w:val="00E551E8"/>
    <w:rsid w:val="00E56348"/>
    <w:rsid w:val="00E626CD"/>
    <w:rsid w:val="00E64DD2"/>
    <w:rsid w:val="00E65ABD"/>
    <w:rsid w:val="00E65D01"/>
    <w:rsid w:val="00E663FE"/>
    <w:rsid w:val="00E670C9"/>
    <w:rsid w:val="00E70269"/>
    <w:rsid w:val="00E72C79"/>
    <w:rsid w:val="00E74A4E"/>
    <w:rsid w:val="00E81FCD"/>
    <w:rsid w:val="00E866A6"/>
    <w:rsid w:val="00E86BE6"/>
    <w:rsid w:val="00E86DA8"/>
    <w:rsid w:val="00E9121E"/>
    <w:rsid w:val="00E91671"/>
    <w:rsid w:val="00E92F35"/>
    <w:rsid w:val="00E96833"/>
    <w:rsid w:val="00E968F1"/>
    <w:rsid w:val="00EA03AB"/>
    <w:rsid w:val="00EA307D"/>
    <w:rsid w:val="00EA532A"/>
    <w:rsid w:val="00EA5A9C"/>
    <w:rsid w:val="00EA6073"/>
    <w:rsid w:val="00EB1B87"/>
    <w:rsid w:val="00EC1607"/>
    <w:rsid w:val="00EC52AD"/>
    <w:rsid w:val="00EC7E46"/>
    <w:rsid w:val="00ED2EAD"/>
    <w:rsid w:val="00ED3416"/>
    <w:rsid w:val="00ED6694"/>
    <w:rsid w:val="00EE0BD3"/>
    <w:rsid w:val="00EE1237"/>
    <w:rsid w:val="00EE1B9D"/>
    <w:rsid w:val="00EE1BAC"/>
    <w:rsid w:val="00EE55C5"/>
    <w:rsid w:val="00EE62F7"/>
    <w:rsid w:val="00EF138D"/>
    <w:rsid w:val="00EF2C27"/>
    <w:rsid w:val="00EF4188"/>
    <w:rsid w:val="00EF54AC"/>
    <w:rsid w:val="00EF6F3B"/>
    <w:rsid w:val="00F04171"/>
    <w:rsid w:val="00F0458C"/>
    <w:rsid w:val="00F12356"/>
    <w:rsid w:val="00F16236"/>
    <w:rsid w:val="00F226EA"/>
    <w:rsid w:val="00F227F0"/>
    <w:rsid w:val="00F2597E"/>
    <w:rsid w:val="00F267DC"/>
    <w:rsid w:val="00F277A1"/>
    <w:rsid w:val="00F319F6"/>
    <w:rsid w:val="00F33D67"/>
    <w:rsid w:val="00F36111"/>
    <w:rsid w:val="00F425BB"/>
    <w:rsid w:val="00F4321D"/>
    <w:rsid w:val="00F44598"/>
    <w:rsid w:val="00F463CF"/>
    <w:rsid w:val="00F46468"/>
    <w:rsid w:val="00F47ED0"/>
    <w:rsid w:val="00F57369"/>
    <w:rsid w:val="00F61EA4"/>
    <w:rsid w:val="00F66FEE"/>
    <w:rsid w:val="00F70C85"/>
    <w:rsid w:val="00F83243"/>
    <w:rsid w:val="00F83D95"/>
    <w:rsid w:val="00F870BE"/>
    <w:rsid w:val="00F91E1F"/>
    <w:rsid w:val="00F93594"/>
    <w:rsid w:val="00F95BF6"/>
    <w:rsid w:val="00F96D2F"/>
    <w:rsid w:val="00F9706F"/>
    <w:rsid w:val="00F97B3E"/>
    <w:rsid w:val="00FA3A79"/>
    <w:rsid w:val="00FA54D9"/>
    <w:rsid w:val="00FA693C"/>
    <w:rsid w:val="00FA6BD5"/>
    <w:rsid w:val="00FB124A"/>
    <w:rsid w:val="00FB1AFA"/>
    <w:rsid w:val="00FB3F3E"/>
    <w:rsid w:val="00FB69B1"/>
    <w:rsid w:val="00FC0E19"/>
    <w:rsid w:val="00FC0EF2"/>
    <w:rsid w:val="00FC16BB"/>
    <w:rsid w:val="00FC4CCF"/>
    <w:rsid w:val="00FC6046"/>
    <w:rsid w:val="00FC7FED"/>
    <w:rsid w:val="00FD4494"/>
    <w:rsid w:val="00FD6EBE"/>
    <w:rsid w:val="00FE2A93"/>
    <w:rsid w:val="00FE2E99"/>
    <w:rsid w:val="00FF2752"/>
    <w:rsid w:val="00FF3F40"/>
    <w:rsid w:val="00FF48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BEAB8A"/>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Pr>
      <w:sz w:val="24"/>
    </w:rPr>
  </w:style>
  <w:style w:type="paragraph" w:styleId="berschrift1">
    <w:name w:val="heading 1"/>
    <w:basedOn w:val="Standard"/>
    <w:next w:val="Standard"/>
    <w:qFormat/>
    <w:pPr>
      <w:keepNext/>
      <w:outlineLvl w:val="0"/>
    </w:pPr>
    <w:rPr>
      <w:b/>
      <w:sz w:val="4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
    <w:name w:val="Absatzstandardschriftart"/>
  </w:style>
  <w:style w:type="paragraph" w:customStyle="1" w:styleId="Formatvorlage1a">
    <w:name w:val="Formatvorlage1a"/>
    <w:basedOn w:val="berschrift1"/>
    <w:pPr>
      <w:spacing w:after="480"/>
    </w:pPr>
  </w:style>
  <w:style w:type="paragraph" w:customStyle="1" w:styleId="berschrift1a">
    <w:name w:val="Überschrift 1a"/>
    <w:basedOn w:val="berschrift1"/>
    <w:pPr>
      <w:spacing w:after="480"/>
    </w:pPr>
  </w:style>
  <w:style w:type="paragraph" w:customStyle="1" w:styleId="Standard1">
    <w:name w:val="Standard 1"/>
    <w:basedOn w:val="Standard"/>
    <w:pPr>
      <w:ind w:firstLine="340"/>
    </w:pPr>
  </w:style>
  <w:style w:type="paragraph" w:customStyle="1" w:styleId="Standard2">
    <w:name w:val="Standard 2"/>
    <w:basedOn w:val="Standard1"/>
    <w:next w:val="Standard1"/>
    <w:pPr>
      <w:spacing w:after="240"/>
    </w:pPr>
  </w:style>
  <w:style w:type="character" w:styleId="Hyperlink">
    <w:name w:val="Hyperlink"/>
    <w:uiPriority w:val="99"/>
    <w:unhideWhenUsed/>
    <w:rsid w:val="001924E0"/>
    <w:rPr>
      <w:color w:val="0000FF"/>
      <w:u w:val="single"/>
    </w:rPr>
  </w:style>
  <w:style w:type="paragraph" w:styleId="Listenabsatz">
    <w:name w:val="List Paragraph"/>
    <w:basedOn w:val="Standard"/>
    <w:uiPriority w:val="34"/>
    <w:qFormat/>
    <w:rsid w:val="00193085"/>
    <w:pPr>
      <w:ind w:left="720"/>
      <w:contextualSpacing/>
    </w:pPr>
  </w:style>
  <w:style w:type="paragraph" w:styleId="Fuzeile">
    <w:name w:val="footer"/>
    <w:basedOn w:val="Standard"/>
    <w:link w:val="FuzeileZchn"/>
    <w:uiPriority w:val="99"/>
    <w:unhideWhenUsed/>
    <w:rsid w:val="001C17E0"/>
    <w:pPr>
      <w:tabs>
        <w:tab w:val="center" w:pos="4536"/>
        <w:tab w:val="right" w:pos="9072"/>
      </w:tabs>
    </w:pPr>
  </w:style>
  <w:style w:type="character" w:customStyle="1" w:styleId="FuzeileZchn">
    <w:name w:val="Fußzeile Zchn"/>
    <w:basedOn w:val="Absatz-Standardschriftart"/>
    <w:link w:val="Fuzeile"/>
    <w:uiPriority w:val="99"/>
    <w:rsid w:val="001C17E0"/>
    <w:rPr>
      <w:noProof/>
      <w:sz w:val="24"/>
    </w:rPr>
  </w:style>
  <w:style w:type="character" w:styleId="Seitenzahl">
    <w:name w:val="page number"/>
    <w:basedOn w:val="Absatz-Standardschriftart"/>
    <w:uiPriority w:val="99"/>
    <w:semiHidden/>
    <w:unhideWhenUsed/>
    <w:rsid w:val="001C17E0"/>
  </w:style>
  <w:style w:type="paragraph" w:styleId="Dokumentstruktur">
    <w:name w:val="Document Map"/>
    <w:basedOn w:val="Standard"/>
    <w:link w:val="DokumentstrukturZchn"/>
    <w:uiPriority w:val="99"/>
    <w:semiHidden/>
    <w:unhideWhenUsed/>
    <w:rsid w:val="00D938C4"/>
    <w:rPr>
      <w:rFonts w:ascii="Times New Roman" w:hAnsi="Times New Roman"/>
      <w:szCs w:val="24"/>
    </w:rPr>
  </w:style>
  <w:style w:type="character" w:customStyle="1" w:styleId="DokumentstrukturZchn">
    <w:name w:val="Dokumentstruktur Zchn"/>
    <w:basedOn w:val="Absatz-Standardschriftart"/>
    <w:link w:val="Dokumentstruktur"/>
    <w:uiPriority w:val="99"/>
    <w:semiHidden/>
    <w:rsid w:val="00D938C4"/>
    <w:rPr>
      <w:rFonts w:ascii="Times New Roman" w:hAnsi="Times New Roman"/>
      <w:noProof/>
      <w:sz w:val="24"/>
      <w:szCs w:val="24"/>
    </w:rPr>
  </w:style>
  <w:style w:type="character" w:customStyle="1" w:styleId="apple-converted-space">
    <w:name w:val="apple-converted-space"/>
    <w:basedOn w:val="Absatz-Standardschriftart"/>
    <w:rsid w:val="006641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44638384">
      <w:bodyDiv w:val="1"/>
      <w:marLeft w:val="0"/>
      <w:marRight w:val="0"/>
      <w:marTop w:val="0"/>
      <w:marBottom w:val="0"/>
      <w:divBdr>
        <w:top w:val="none" w:sz="0" w:space="0" w:color="auto"/>
        <w:left w:val="none" w:sz="0" w:space="0" w:color="auto"/>
        <w:bottom w:val="none" w:sz="0" w:space="0" w:color="auto"/>
        <w:right w:val="none" w:sz="0" w:space="0" w:color="auto"/>
      </w:divBdr>
      <w:divsChild>
        <w:div w:id="1191917331">
          <w:marLeft w:val="0"/>
          <w:marRight w:val="0"/>
          <w:marTop w:val="0"/>
          <w:marBottom w:val="0"/>
          <w:divBdr>
            <w:top w:val="none" w:sz="0" w:space="0" w:color="auto"/>
            <w:left w:val="none" w:sz="0" w:space="0" w:color="auto"/>
            <w:bottom w:val="none" w:sz="0" w:space="0" w:color="auto"/>
            <w:right w:val="none" w:sz="0" w:space="0" w:color="auto"/>
          </w:divBdr>
          <w:divsChild>
            <w:div w:id="1582253066">
              <w:marLeft w:val="0"/>
              <w:marRight w:val="0"/>
              <w:marTop w:val="0"/>
              <w:marBottom w:val="0"/>
              <w:divBdr>
                <w:top w:val="none" w:sz="0" w:space="0" w:color="auto"/>
                <w:left w:val="none" w:sz="0" w:space="0" w:color="auto"/>
                <w:bottom w:val="none" w:sz="0" w:space="0" w:color="auto"/>
                <w:right w:val="none" w:sz="0" w:space="0" w:color="auto"/>
              </w:divBdr>
            </w:div>
          </w:divsChild>
        </w:div>
        <w:div w:id="1124428226">
          <w:marLeft w:val="0"/>
          <w:marRight w:val="0"/>
          <w:marTop w:val="0"/>
          <w:marBottom w:val="0"/>
          <w:divBdr>
            <w:top w:val="none" w:sz="0" w:space="0" w:color="auto"/>
            <w:left w:val="none" w:sz="0" w:space="0" w:color="auto"/>
            <w:bottom w:val="none" w:sz="0" w:space="0" w:color="auto"/>
            <w:right w:val="none" w:sz="0" w:space="0" w:color="auto"/>
          </w:divBdr>
          <w:divsChild>
            <w:div w:id="1764182406">
              <w:marLeft w:val="0"/>
              <w:marRight w:val="0"/>
              <w:marTop w:val="0"/>
              <w:marBottom w:val="0"/>
              <w:divBdr>
                <w:top w:val="none" w:sz="0" w:space="0" w:color="auto"/>
                <w:left w:val="none" w:sz="0" w:space="0" w:color="auto"/>
                <w:bottom w:val="none" w:sz="0" w:space="0" w:color="auto"/>
                <w:right w:val="none" w:sz="0" w:space="0" w:color="auto"/>
              </w:divBdr>
            </w:div>
          </w:divsChild>
        </w:div>
        <w:div w:id="1146750501">
          <w:marLeft w:val="0"/>
          <w:marRight w:val="0"/>
          <w:marTop w:val="0"/>
          <w:marBottom w:val="0"/>
          <w:divBdr>
            <w:top w:val="none" w:sz="0" w:space="0" w:color="auto"/>
            <w:left w:val="none" w:sz="0" w:space="0" w:color="auto"/>
            <w:bottom w:val="none" w:sz="0" w:space="0" w:color="auto"/>
            <w:right w:val="none" w:sz="0" w:space="0" w:color="auto"/>
          </w:divBdr>
          <w:divsChild>
            <w:div w:id="1405445376">
              <w:marLeft w:val="0"/>
              <w:marRight w:val="0"/>
              <w:marTop w:val="0"/>
              <w:marBottom w:val="0"/>
              <w:divBdr>
                <w:top w:val="none" w:sz="0" w:space="0" w:color="auto"/>
                <w:left w:val="none" w:sz="0" w:space="0" w:color="auto"/>
                <w:bottom w:val="none" w:sz="0" w:space="0" w:color="auto"/>
                <w:right w:val="none" w:sz="0" w:space="0" w:color="auto"/>
              </w:divBdr>
            </w:div>
          </w:divsChild>
        </w:div>
        <w:div w:id="1943563467">
          <w:marLeft w:val="0"/>
          <w:marRight w:val="0"/>
          <w:marTop w:val="0"/>
          <w:marBottom w:val="0"/>
          <w:divBdr>
            <w:top w:val="none" w:sz="0" w:space="0" w:color="auto"/>
            <w:left w:val="none" w:sz="0" w:space="0" w:color="auto"/>
            <w:bottom w:val="none" w:sz="0" w:space="0" w:color="auto"/>
            <w:right w:val="none" w:sz="0" w:space="0" w:color="auto"/>
          </w:divBdr>
          <w:divsChild>
            <w:div w:id="1447890738">
              <w:marLeft w:val="0"/>
              <w:marRight w:val="0"/>
              <w:marTop w:val="0"/>
              <w:marBottom w:val="0"/>
              <w:divBdr>
                <w:top w:val="none" w:sz="0" w:space="0" w:color="auto"/>
                <w:left w:val="none" w:sz="0" w:space="0" w:color="auto"/>
                <w:bottom w:val="none" w:sz="0" w:space="0" w:color="auto"/>
                <w:right w:val="none" w:sz="0" w:space="0" w:color="auto"/>
              </w:divBdr>
            </w:div>
          </w:divsChild>
        </w:div>
        <w:div w:id="1715153973">
          <w:marLeft w:val="0"/>
          <w:marRight w:val="0"/>
          <w:marTop w:val="0"/>
          <w:marBottom w:val="0"/>
          <w:divBdr>
            <w:top w:val="none" w:sz="0" w:space="0" w:color="auto"/>
            <w:left w:val="none" w:sz="0" w:space="0" w:color="auto"/>
            <w:bottom w:val="none" w:sz="0" w:space="0" w:color="auto"/>
            <w:right w:val="none" w:sz="0" w:space="0" w:color="auto"/>
          </w:divBdr>
          <w:divsChild>
            <w:div w:id="1590851955">
              <w:marLeft w:val="0"/>
              <w:marRight w:val="0"/>
              <w:marTop w:val="0"/>
              <w:marBottom w:val="0"/>
              <w:divBdr>
                <w:top w:val="none" w:sz="0" w:space="0" w:color="auto"/>
                <w:left w:val="none" w:sz="0" w:space="0" w:color="auto"/>
                <w:bottom w:val="none" w:sz="0" w:space="0" w:color="auto"/>
                <w:right w:val="none" w:sz="0" w:space="0" w:color="auto"/>
              </w:divBdr>
            </w:div>
          </w:divsChild>
        </w:div>
        <w:div w:id="2048211049">
          <w:marLeft w:val="0"/>
          <w:marRight w:val="0"/>
          <w:marTop w:val="0"/>
          <w:marBottom w:val="0"/>
          <w:divBdr>
            <w:top w:val="none" w:sz="0" w:space="0" w:color="auto"/>
            <w:left w:val="none" w:sz="0" w:space="0" w:color="auto"/>
            <w:bottom w:val="none" w:sz="0" w:space="0" w:color="auto"/>
            <w:right w:val="none" w:sz="0" w:space="0" w:color="auto"/>
          </w:divBdr>
          <w:divsChild>
            <w:div w:id="151147452">
              <w:marLeft w:val="0"/>
              <w:marRight w:val="0"/>
              <w:marTop w:val="0"/>
              <w:marBottom w:val="0"/>
              <w:divBdr>
                <w:top w:val="none" w:sz="0" w:space="0" w:color="auto"/>
                <w:left w:val="none" w:sz="0" w:space="0" w:color="auto"/>
                <w:bottom w:val="none" w:sz="0" w:space="0" w:color="auto"/>
                <w:right w:val="none" w:sz="0" w:space="0" w:color="auto"/>
              </w:divBdr>
            </w:div>
          </w:divsChild>
        </w:div>
        <w:div w:id="1946646054">
          <w:marLeft w:val="0"/>
          <w:marRight w:val="0"/>
          <w:marTop w:val="0"/>
          <w:marBottom w:val="0"/>
          <w:divBdr>
            <w:top w:val="none" w:sz="0" w:space="0" w:color="auto"/>
            <w:left w:val="none" w:sz="0" w:space="0" w:color="auto"/>
            <w:bottom w:val="none" w:sz="0" w:space="0" w:color="auto"/>
            <w:right w:val="none" w:sz="0" w:space="0" w:color="auto"/>
          </w:divBdr>
          <w:divsChild>
            <w:div w:id="727723041">
              <w:marLeft w:val="0"/>
              <w:marRight w:val="0"/>
              <w:marTop w:val="0"/>
              <w:marBottom w:val="0"/>
              <w:divBdr>
                <w:top w:val="none" w:sz="0" w:space="0" w:color="auto"/>
                <w:left w:val="none" w:sz="0" w:space="0" w:color="auto"/>
                <w:bottom w:val="none" w:sz="0" w:space="0" w:color="auto"/>
                <w:right w:val="none" w:sz="0" w:space="0" w:color="auto"/>
              </w:divBdr>
            </w:div>
          </w:divsChild>
        </w:div>
        <w:div w:id="1703894578">
          <w:marLeft w:val="0"/>
          <w:marRight w:val="0"/>
          <w:marTop w:val="0"/>
          <w:marBottom w:val="0"/>
          <w:divBdr>
            <w:top w:val="none" w:sz="0" w:space="0" w:color="auto"/>
            <w:left w:val="none" w:sz="0" w:space="0" w:color="auto"/>
            <w:bottom w:val="none" w:sz="0" w:space="0" w:color="auto"/>
            <w:right w:val="none" w:sz="0" w:space="0" w:color="auto"/>
          </w:divBdr>
          <w:divsChild>
            <w:div w:id="768617855">
              <w:marLeft w:val="0"/>
              <w:marRight w:val="0"/>
              <w:marTop w:val="0"/>
              <w:marBottom w:val="0"/>
              <w:divBdr>
                <w:top w:val="none" w:sz="0" w:space="0" w:color="auto"/>
                <w:left w:val="none" w:sz="0" w:space="0" w:color="auto"/>
                <w:bottom w:val="none" w:sz="0" w:space="0" w:color="auto"/>
                <w:right w:val="none" w:sz="0" w:space="0" w:color="auto"/>
              </w:divBdr>
            </w:div>
          </w:divsChild>
        </w:div>
        <w:div w:id="1577007326">
          <w:marLeft w:val="0"/>
          <w:marRight w:val="0"/>
          <w:marTop w:val="0"/>
          <w:marBottom w:val="0"/>
          <w:divBdr>
            <w:top w:val="none" w:sz="0" w:space="0" w:color="auto"/>
            <w:left w:val="none" w:sz="0" w:space="0" w:color="auto"/>
            <w:bottom w:val="none" w:sz="0" w:space="0" w:color="auto"/>
            <w:right w:val="none" w:sz="0" w:space="0" w:color="auto"/>
          </w:divBdr>
          <w:divsChild>
            <w:div w:id="932012752">
              <w:marLeft w:val="0"/>
              <w:marRight w:val="0"/>
              <w:marTop w:val="0"/>
              <w:marBottom w:val="0"/>
              <w:divBdr>
                <w:top w:val="none" w:sz="0" w:space="0" w:color="auto"/>
                <w:left w:val="none" w:sz="0" w:space="0" w:color="auto"/>
                <w:bottom w:val="none" w:sz="0" w:space="0" w:color="auto"/>
                <w:right w:val="none" w:sz="0" w:space="0" w:color="auto"/>
              </w:divBdr>
            </w:div>
          </w:divsChild>
        </w:div>
        <w:div w:id="1427919285">
          <w:marLeft w:val="0"/>
          <w:marRight w:val="0"/>
          <w:marTop w:val="0"/>
          <w:marBottom w:val="0"/>
          <w:divBdr>
            <w:top w:val="none" w:sz="0" w:space="0" w:color="auto"/>
            <w:left w:val="none" w:sz="0" w:space="0" w:color="auto"/>
            <w:bottom w:val="none" w:sz="0" w:space="0" w:color="auto"/>
            <w:right w:val="none" w:sz="0" w:space="0" w:color="auto"/>
          </w:divBdr>
          <w:divsChild>
            <w:div w:id="1125539108">
              <w:marLeft w:val="0"/>
              <w:marRight w:val="0"/>
              <w:marTop w:val="0"/>
              <w:marBottom w:val="0"/>
              <w:divBdr>
                <w:top w:val="none" w:sz="0" w:space="0" w:color="auto"/>
                <w:left w:val="none" w:sz="0" w:space="0" w:color="auto"/>
                <w:bottom w:val="none" w:sz="0" w:space="0" w:color="auto"/>
                <w:right w:val="none" w:sz="0" w:space="0" w:color="auto"/>
              </w:divBdr>
            </w:div>
          </w:divsChild>
        </w:div>
        <w:div w:id="92019697">
          <w:marLeft w:val="0"/>
          <w:marRight w:val="0"/>
          <w:marTop w:val="0"/>
          <w:marBottom w:val="0"/>
          <w:divBdr>
            <w:top w:val="none" w:sz="0" w:space="0" w:color="auto"/>
            <w:left w:val="none" w:sz="0" w:space="0" w:color="auto"/>
            <w:bottom w:val="none" w:sz="0" w:space="0" w:color="auto"/>
            <w:right w:val="none" w:sz="0" w:space="0" w:color="auto"/>
          </w:divBdr>
          <w:divsChild>
            <w:div w:id="998386938">
              <w:marLeft w:val="0"/>
              <w:marRight w:val="0"/>
              <w:marTop w:val="0"/>
              <w:marBottom w:val="0"/>
              <w:divBdr>
                <w:top w:val="none" w:sz="0" w:space="0" w:color="auto"/>
                <w:left w:val="none" w:sz="0" w:space="0" w:color="auto"/>
                <w:bottom w:val="none" w:sz="0" w:space="0" w:color="auto"/>
                <w:right w:val="none" w:sz="0" w:space="0" w:color="auto"/>
              </w:divBdr>
            </w:div>
          </w:divsChild>
        </w:div>
        <w:div w:id="645088925">
          <w:marLeft w:val="0"/>
          <w:marRight w:val="0"/>
          <w:marTop w:val="0"/>
          <w:marBottom w:val="0"/>
          <w:divBdr>
            <w:top w:val="none" w:sz="0" w:space="0" w:color="auto"/>
            <w:left w:val="none" w:sz="0" w:space="0" w:color="auto"/>
            <w:bottom w:val="none" w:sz="0" w:space="0" w:color="auto"/>
            <w:right w:val="none" w:sz="0" w:space="0" w:color="auto"/>
          </w:divBdr>
          <w:divsChild>
            <w:div w:id="2108965190">
              <w:marLeft w:val="0"/>
              <w:marRight w:val="0"/>
              <w:marTop w:val="0"/>
              <w:marBottom w:val="0"/>
              <w:divBdr>
                <w:top w:val="none" w:sz="0" w:space="0" w:color="auto"/>
                <w:left w:val="none" w:sz="0" w:space="0" w:color="auto"/>
                <w:bottom w:val="none" w:sz="0" w:space="0" w:color="auto"/>
                <w:right w:val="none" w:sz="0" w:space="0" w:color="auto"/>
              </w:divBdr>
            </w:div>
          </w:divsChild>
        </w:div>
        <w:div w:id="1465613722">
          <w:marLeft w:val="0"/>
          <w:marRight w:val="0"/>
          <w:marTop w:val="0"/>
          <w:marBottom w:val="0"/>
          <w:divBdr>
            <w:top w:val="none" w:sz="0" w:space="0" w:color="auto"/>
            <w:left w:val="none" w:sz="0" w:space="0" w:color="auto"/>
            <w:bottom w:val="none" w:sz="0" w:space="0" w:color="auto"/>
            <w:right w:val="none" w:sz="0" w:space="0" w:color="auto"/>
          </w:divBdr>
          <w:divsChild>
            <w:div w:id="91513995">
              <w:marLeft w:val="0"/>
              <w:marRight w:val="0"/>
              <w:marTop w:val="0"/>
              <w:marBottom w:val="0"/>
              <w:divBdr>
                <w:top w:val="none" w:sz="0" w:space="0" w:color="auto"/>
                <w:left w:val="none" w:sz="0" w:space="0" w:color="auto"/>
                <w:bottom w:val="none" w:sz="0" w:space="0" w:color="auto"/>
                <w:right w:val="none" w:sz="0" w:space="0" w:color="auto"/>
              </w:divBdr>
            </w:div>
          </w:divsChild>
        </w:div>
        <w:div w:id="720207318">
          <w:marLeft w:val="0"/>
          <w:marRight w:val="0"/>
          <w:marTop w:val="0"/>
          <w:marBottom w:val="0"/>
          <w:divBdr>
            <w:top w:val="none" w:sz="0" w:space="0" w:color="auto"/>
            <w:left w:val="none" w:sz="0" w:space="0" w:color="auto"/>
            <w:bottom w:val="none" w:sz="0" w:space="0" w:color="auto"/>
            <w:right w:val="none" w:sz="0" w:space="0" w:color="auto"/>
          </w:divBdr>
          <w:divsChild>
            <w:div w:id="1013145014">
              <w:marLeft w:val="0"/>
              <w:marRight w:val="0"/>
              <w:marTop w:val="0"/>
              <w:marBottom w:val="0"/>
              <w:divBdr>
                <w:top w:val="none" w:sz="0" w:space="0" w:color="auto"/>
                <w:left w:val="none" w:sz="0" w:space="0" w:color="auto"/>
                <w:bottom w:val="none" w:sz="0" w:space="0" w:color="auto"/>
                <w:right w:val="none" w:sz="0" w:space="0" w:color="auto"/>
              </w:divBdr>
            </w:div>
          </w:divsChild>
        </w:div>
        <w:div w:id="96605198">
          <w:marLeft w:val="0"/>
          <w:marRight w:val="0"/>
          <w:marTop w:val="0"/>
          <w:marBottom w:val="0"/>
          <w:divBdr>
            <w:top w:val="none" w:sz="0" w:space="0" w:color="auto"/>
            <w:left w:val="none" w:sz="0" w:space="0" w:color="auto"/>
            <w:bottom w:val="none" w:sz="0" w:space="0" w:color="auto"/>
            <w:right w:val="none" w:sz="0" w:space="0" w:color="auto"/>
          </w:divBdr>
          <w:divsChild>
            <w:div w:id="91524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4A2B6DE-B33F-EA48-9506-48988CA0E439}">
  <we:reference id="wa200002017" version="1.5.0.0" store="de-DE" storeType="OMEX"/>
  <we:alternateReferences>
    <we:reference id="wa200002017" version="1.5.0.0" store="wa200002017" storeType="OMEX"/>
  </we:alternateReferences>
  <we:properties>
    <we:property name="ignoredAdviceList" value="&quot;[{\&quot;errorCode\&quot;:\&quot;22\&quot;,\&quot;originalError\&quot;:\&quot;Delourmel\&quot;},{\&quot;errorCode\&quot;:\&quot;30\&quot;,\&quot;originalError\&quot;:\&quot;essentiellen\&quot;},{\&quot;errorCode\&quot;:\&quot;21\&quot;,\&quot;originalError\&quot;:\&quot;Delourmel\&quot;},{\&quot;errorCode\&quot;:\&quot;21\&quot;,\&quot;originalError\&quot;:\&quot;Greenschen\&quot;},{\&quot;errorCode\&quot;:\&quot;2001\&quot;,\&quot;originalError\&quot;:\&quot;intermediate\&quot;},{\&quot;errorCode\&quot;:\&quot;21\&quot;,\&quot;originalError\&quot;:\&quot;aerea\&quot;},{\&quot;errorCode\&quot;:\&quot;21\&quot;,\&quot;originalError\&quot;:\&quot;Death\&quot;},{\&quot;errorCode\&quot;:\&quot;21\&quot;,\&quot;originalError\&quot;:\&quot;of\&quot;},{\&quot;errorCode\&quot;:\&quot;2001\&quot;,\&quot;originalError\&quot;:\&quot;icon\&quot;},{\&quot;errorCode\&quot;:\&quot;c006\&quot;,\&quot;originalError\&quot;:\&quot;Tara\&quot;},{\&quot;errorCode\&quot;:\&quot;21\&quot;,\&quot;originalError\&quot;:\&quot;S.479\&quot;},{\&quot;errorCode\&quot;:\&quot;21\&quot;,\&quot;originalError\&quot;:\&quot;masochisme\&quot;},{\&quot;errorCode\&quot;:\&quot;21\&quot;,\&quot;originalError\&quot;:\&quot;vie\&quot;},{\&quot;errorCode\&quot;:\&quot;21\&quot;,\&quot;originalError\&quot;:\&quot;upcoming\&quot;},{\&quot;errorCode\&quot;:\&quot;2001\&quot;,\&quot;originalError\&quot;:\&quot;family\&quot;},{\&quot;errorCode\&quot;:\&quot;21\&quot;,\&quot;originalError\&quot;:\&quot;gathering\&quot;},{\&quot;errorCode\&quot;:\&quot;21\&quot;,\&quot;originalError\&quot;:\&quot;S.480\&quot;},{\&quot;errorCode\&quot;:\&quot;21\&quot;,\&quot;originalError\&quot;:\&quot;suizidieren\&quot;},{\&quot;errorCode\&quot;:\&quot;21\&quot;,\&quot;originalError\&quot;:\&quot;you\&quot;},{\&quot;errorCode\&quot;:\&quot;21\&quot;,\&quot;originalError\&quot;:\&quot;telling\&quot;},{\&quot;errorCode\&quot;:\&quot;21\&quot;,\&quot;originalError\&quot;:\&quot;us\&quot;},{\&quot;errorCode\&quot;:\&quot;21\&quot;,\&quot;originalError\&quot;:\&quot;us.\&quot;},{\&quot;errorCode\&quot;:\&quot;261\&quot;,\&quot;originalError\&quot;:\&quot;.,\&quot;},{\&quot;errorCode\&quot;:\&quot;21\&quot;,\&quot;originalError\&quot;:\&quot;S.481\&quot;},{\&quot;errorCode\&quot;:\&quot;902\&quot;,\&quot;originalError\&quot;:\&quot;Patientin, siebenmal\&quot;},{\&quot;errorCode\&quot;:\&quot;21\&quot;,\&quot;originalError\&quot;:\&quot;give\&quot;},{\&quot;errorCode\&quot;:\&quot;21\&quot;,\&quot;originalError\&quot;:\&quot;me\&quot;},{\&quot;errorCode\&quot;:\&quot;2001\&quot;,\&quot;originalError\&quot;:\&quot;bit\&quot;},{\&quot;errorCode\&quot;:\&quot;2001\&quot;,\&quot;originalError\&quot;:\&quot;space\&quot;},{\&quot;errorCode\&quot;:\&quot;21\&quot;,\&quot;originalError\&quot;:\&quot;CMdL\&quot;},{\&quot;errorCode\&quot;:\&quot;21\&quot;,\&quot;originalError\&quot;:\&quot;Desobjektalisierung\&quot;},{\&quot;errorCode\&quot;:\&quot;21\&quot;,\&quot;originalError\&quot;:\&quot;S.482ff\&quot;},{\&quot;errorCode\&quot;:\&quot;21\&quot;,\&quot;originalError\&quot;:\&quot;You\&quot;},{\&quot;errorCode\&quot;:\&quot;21\&quot;,\&quot;originalError\&quot;:\&quot;both\&quot;},{\&quot;errorCode\&quot;:\&quot;21\&quot;,\&quot;originalError\&quot;:\&quot;to\&quot;},{\&quot;errorCode\&quot;:\&quot;21\&quot;,\&quot;originalError\&quot;:\&quot;come\&quot;},{\&quot;errorCode\&quot;:\&quot;21\&quot;,\&quot;originalError\&quot;:\&quot;and\&quot;},{\&quot;errorCode\&quot;:\&quot;21\&quot;,\&quot;originalError\&quot;:\&quot;persekutorischen\&quot;},{\&quot;errorCode\&quot;:\&quot;21\&quot;,\&quot;originalError\&quot;:\&quot;might\&quot;},{\&quot;errorCode\&quot;:\&quot;21\&quot;,\&quot;originalError\&quot;:\&quot;completely\&quot;},{\&quot;errorCode\&quot;:\&quot;21\&quot;,\&quot;originalError\&quot;:\&quot;S.483\&quot;},{\&quot;errorCode\&quot;:\&quot;c006\&quot;,\&quot;originalError\&quot;:\&quot;Melancholie\&quot;}]&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3</Pages>
  <Words>1643</Words>
  <Characters>10337</Characters>
  <Application>Microsoft Office Word</Application>
  <DocSecurity>0</DocSecurity>
  <Lines>156</Lines>
  <Paragraphs>36</Paragraphs>
  <ScaleCrop>false</ScaleCrop>
  <HeadingPairs>
    <vt:vector size="2" baseType="variant">
      <vt:variant>
        <vt:lpstr>Titel</vt:lpstr>
      </vt:variant>
      <vt:variant>
        <vt:i4>1</vt:i4>
      </vt:variant>
    </vt:vector>
  </HeadingPairs>
  <TitlesOfParts>
    <vt:vector size="1" baseType="lpstr">
      <vt:lpstr>Fragen zu „Trauer und Melancholie“</vt:lpstr>
    </vt:vector>
  </TitlesOfParts>
  <Company/>
  <LinksUpToDate>false</LinksUpToDate>
  <CharactersWithSpaces>11944</CharactersWithSpaces>
  <SharedDoc>false</SharedDoc>
  <HLinks>
    <vt:vector size="6" baseType="variant">
      <vt:variant>
        <vt:i4>1703938</vt:i4>
      </vt:variant>
      <vt:variant>
        <vt:i4>0</vt:i4>
      </vt:variant>
      <vt:variant>
        <vt:i4>0</vt:i4>
      </vt:variant>
      <vt:variant>
        <vt:i4>5</vt:i4>
      </vt:variant>
      <vt:variant>
        <vt:lpwstr>http://www.fvabz.ch/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Fragen zu „Trauer und Melancholie“</dc:title>
  <dc:subject/>
  <dc:creator>Karin Mendes de Leon</dc:creator>
  <cp:keywords/>
  <cp:lastModifiedBy>Charles Mendes de Leon</cp:lastModifiedBy>
  <cp:revision>30</cp:revision>
  <cp:lastPrinted>2026-05-06T12:01:00Z</cp:lastPrinted>
  <dcterms:created xsi:type="dcterms:W3CDTF">2026-10-03T11:47:00Z</dcterms:created>
  <dcterms:modified xsi:type="dcterms:W3CDTF">2026-10-05T12:17:00Z</dcterms:modified>
</cp:coreProperties>
</file>